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94" w:rsidRPr="000A3207" w:rsidRDefault="00B95894" w:rsidP="005A7E39">
      <w:pPr>
        <w:spacing w:line="540" w:lineRule="exact"/>
        <w:rPr>
          <w:rFonts w:ascii="黑体" w:eastAsia="黑体" w:hAnsi="仿宋" w:cs="宋体"/>
          <w:szCs w:val="32"/>
        </w:rPr>
      </w:pPr>
      <w:r w:rsidRPr="000A3207">
        <w:rPr>
          <w:rFonts w:ascii="黑体" w:eastAsia="黑体" w:hAnsi="仿宋" w:cs="宋体" w:hint="eastAsia"/>
          <w:szCs w:val="32"/>
        </w:rPr>
        <w:t>附件：</w:t>
      </w:r>
    </w:p>
    <w:p w:rsidR="00B95894" w:rsidRPr="000A3207" w:rsidRDefault="003F2F5E" w:rsidP="00597531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bookmarkStart w:id="0" w:name="OLE_LINK2"/>
      <w:bookmarkStart w:id="1" w:name="OLE_LINK3"/>
      <w:bookmarkStart w:id="2" w:name="_GoBack"/>
      <w:r w:rsidRPr="003F2F5E">
        <w:rPr>
          <w:rFonts w:ascii="方正大标宋简体" w:eastAsia="方正大标宋简体" w:hAnsi="宋体" w:hint="eastAsia"/>
          <w:sz w:val="40"/>
          <w:szCs w:val="40"/>
        </w:rPr>
        <w:t>电力工程行业推行工程担保制度课题研究申请表</w:t>
      </w:r>
    </w:p>
    <w:bookmarkEnd w:id="0"/>
    <w:bookmarkEnd w:id="1"/>
    <w:bookmarkEnd w:id="2"/>
    <w:p w:rsidR="00B95894" w:rsidRDefault="00B95894" w:rsidP="003F2F5E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5501"/>
      </w:tblGrid>
      <w:tr w:rsidR="003F2F5E" w:rsidRPr="00276E39" w:rsidTr="00BE4321">
        <w:trPr>
          <w:trHeight w:hRule="exact" w:val="680"/>
          <w:jc w:val="center"/>
        </w:trPr>
        <w:tc>
          <w:tcPr>
            <w:tcW w:w="2795" w:type="dxa"/>
            <w:shd w:val="clear" w:color="auto" w:fill="auto"/>
            <w:vAlign w:val="center"/>
          </w:tcPr>
          <w:p w:rsidR="003F2F5E" w:rsidRPr="003F2F5E" w:rsidRDefault="003F2F5E" w:rsidP="003F2F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2F5E"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F2F5E" w:rsidRPr="00276E39" w:rsidRDefault="003F2F5E" w:rsidP="00BE432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F2F5E" w:rsidRPr="00276E39" w:rsidTr="00BE4321">
        <w:trPr>
          <w:trHeight w:hRule="exact" w:val="680"/>
          <w:jc w:val="center"/>
        </w:trPr>
        <w:tc>
          <w:tcPr>
            <w:tcW w:w="2795" w:type="dxa"/>
            <w:shd w:val="clear" w:color="auto" w:fill="auto"/>
            <w:vAlign w:val="center"/>
          </w:tcPr>
          <w:p w:rsidR="003F2F5E" w:rsidRPr="003F2F5E" w:rsidRDefault="003F2F5E" w:rsidP="003F2F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2F5E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F2F5E" w:rsidRPr="00276E39" w:rsidRDefault="003F2F5E" w:rsidP="00BE432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F2F5E" w:rsidRPr="00276E39" w:rsidTr="00BE4321">
        <w:trPr>
          <w:trHeight w:hRule="exact" w:val="680"/>
          <w:jc w:val="center"/>
        </w:trPr>
        <w:tc>
          <w:tcPr>
            <w:tcW w:w="2795" w:type="dxa"/>
            <w:shd w:val="clear" w:color="auto" w:fill="auto"/>
            <w:vAlign w:val="center"/>
          </w:tcPr>
          <w:p w:rsidR="003F2F5E" w:rsidRPr="003F2F5E" w:rsidRDefault="003F2F5E" w:rsidP="003F2F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2F5E">
              <w:rPr>
                <w:rFonts w:ascii="仿宋" w:eastAsia="仿宋" w:hAnsi="仿宋" w:cs="宋体" w:hint="eastAsia"/>
                <w:sz w:val="28"/>
                <w:szCs w:val="28"/>
              </w:rPr>
              <w:t>所在</w:t>
            </w:r>
            <w:r w:rsidRPr="003F2F5E">
              <w:rPr>
                <w:rFonts w:ascii="仿宋" w:eastAsia="仿宋" w:hAnsi="仿宋" w:cs="宋体"/>
                <w:sz w:val="28"/>
                <w:szCs w:val="28"/>
              </w:rPr>
              <w:t>单位部门</w:t>
            </w:r>
            <w:r w:rsidRPr="003F2F5E">
              <w:rPr>
                <w:rFonts w:ascii="仿宋" w:eastAsia="仿宋" w:hAnsi="仿宋" w:cs="宋体" w:hint="eastAsia"/>
                <w:sz w:val="28"/>
                <w:szCs w:val="28"/>
              </w:rPr>
              <w:t>及</w:t>
            </w:r>
            <w:r w:rsidRPr="003F2F5E">
              <w:rPr>
                <w:rFonts w:ascii="仿宋" w:eastAsia="仿宋" w:hAnsi="仿宋" w:cs="宋体"/>
                <w:sz w:val="28"/>
                <w:szCs w:val="28"/>
              </w:rPr>
              <w:t>职务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F2F5E" w:rsidRPr="00687325" w:rsidRDefault="003F2F5E" w:rsidP="00BE432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F2F5E" w:rsidRPr="00276E39" w:rsidTr="00BE4321">
        <w:trPr>
          <w:trHeight w:hRule="exact" w:val="680"/>
          <w:jc w:val="center"/>
        </w:trPr>
        <w:tc>
          <w:tcPr>
            <w:tcW w:w="2795" w:type="dxa"/>
            <w:shd w:val="clear" w:color="auto" w:fill="auto"/>
            <w:vAlign w:val="center"/>
          </w:tcPr>
          <w:p w:rsidR="003F2F5E" w:rsidRPr="003F2F5E" w:rsidRDefault="003F2F5E" w:rsidP="003F2F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2F5E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  <w:r w:rsidRPr="003F2F5E">
              <w:rPr>
                <w:rFonts w:ascii="仿宋" w:eastAsia="仿宋" w:hAnsi="仿宋" w:cs="宋体"/>
                <w:sz w:val="28"/>
                <w:szCs w:val="28"/>
              </w:rPr>
              <w:t>及邮箱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3F2F5E" w:rsidRPr="00276E39" w:rsidRDefault="003F2F5E" w:rsidP="00BE4321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F2F5E" w:rsidRPr="00C047B2" w:rsidRDefault="003F2F5E" w:rsidP="005A7E39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</w:p>
    <w:p w:rsidR="00B95894" w:rsidRPr="007D7C94" w:rsidRDefault="00B95894" w:rsidP="007D7C94">
      <w:pPr>
        <w:adjustRightInd w:val="0"/>
        <w:snapToGrid w:val="0"/>
        <w:spacing w:line="580" w:lineRule="exact"/>
        <w:rPr>
          <w:rFonts w:ascii="仿宋_GB2312" w:hAnsi="仿宋"/>
          <w:szCs w:val="32"/>
        </w:rPr>
      </w:pP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C047B2" w:rsidRPr="00FB1584" w:rsidRDefault="00FB1584" w:rsidP="00C047B2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597531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78BFB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2020年4月</w:t>
                            </w:r>
                            <w:r w:rsidR="003F2F5E"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2020年4月</w:t>
                      </w:r>
                      <w:r w:rsidR="003F2F5E"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日印发</w:t>
                      </w: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C599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8E3653">
      <w:footerReference w:type="even" r:id="rId8"/>
      <w:footerReference w:type="default" r:id="rId9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7A" w:rsidRDefault="003F7D7A">
      <w:r>
        <w:separator/>
      </w:r>
    </w:p>
  </w:endnote>
  <w:endnote w:type="continuationSeparator" w:id="0">
    <w:p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8E3653" w:rsidP="008E3653">
    <w:pPr>
      <w:pStyle w:val="a4"/>
      <w:framePr w:w="1667" w:h="464" w:hRule="exact" w:wrap="around" w:vAnchor="text" w:hAnchor="page" w:x="1475" w:y="-54"/>
      <w:spacing w:line="320" w:lineRule="exact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="0028608F"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97531">
      <w:rPr>
        <w:rStyle w:val="a5"/>
        <w:rFonts w:ascii="宋体" w:hAnsi="宋体"/>
        <w:noProof/>
        <w:position w:val="6"/>
        <w:sz w:val="28"/>
        <w:szCs w:val="28"/>
      </w:rPr>
      <w:t>4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8E3653">
    <w:pPr>
      <w:pStyle w:val="a4"/>
      <w:framePr w:w="1307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AD0B9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AD0B94" w:rsidRPr="00632832">
      <w:rPr>
        <w:rStyle w:val="a5"/>
        <w:rFonts w:ascii="宋体" w:hAnsi="宋体"/>
        <w:sz w:val="28"/>
        <w:szCs w:val="28"/>
      </w:rPr>
      <w:fldChar w:fldCharType="separate"/>
    </w:r>
    <w:r w:rsidR="00597531">
      <w:rPr>
        <w:rStyle w:val="a5"/>
        <w:rFonts w:ascii="宋体" w:hAnsi="宋体"/>
        <w:noProof/>
        <w:sz w:val="28"/>
        <w:szCs w:val="28"/>
      </w:rPr>
      <w:t>1</w:t>
    </w:r>
    <w:r w:rsidR="00AD0B9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7A" w:rsidRDefault="003F7D7A">
      <w:r>
        <w:separator/>
      </w:r>
    </w:p>
  </w:footnote>
  <w:footnote w:type="continuationSeparator" w:id="0">
    <w:p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2069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2F5E"/>
    <w:rsid w:val="003F7D7A"/>
    <w:rsid w:val="00401691"/>
    <w:rsid w:val="00414E44"/>
    <w:rsid w:val="00416827"/>
    <w:rsid w:val="00426AE7"/>
    <w:rsid w:val="00444F48"/>
    <w:rsid w:val="00446587"/>
    <w:rsid w:val="00450E99"/>
    <w:rsid w:val="004626B6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97531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3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3653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0B94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5894"/>
    <w:rsid w:val="00BC1B63"/>
    <w:rsid w:val="00BD764C"/>
    <w:rsid w:val="00BF2D72"/>
    <w:rsid w:val="00C047B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4C93B190-5966-4344-9F84-285DCF2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9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0B94"/>
  </w:style>
  <w:style w:type="paragraph" w:styleId="a6">
    <w:name w:val="Date"/>
    <w:basedOn w:val="a"/>
    <w:next w:val="a"/>
    <w:link w:val="Char"/>
    <w:rsid w:val="00AD0B94"/>
    <w:rPr>
      <w:rFonts w:ascii="仿宋_GB2312"/>
    </w:rPr>
  </w:style>
  <w:style w:type="paragraph" w:styleId="a7">
    <w:name w:val="Balloon Text"/>
    <w:basedOn w:val="a"/>
    <w:semiHidden/>
    <w:rsid w:val="00AD0B94"/>
    <w:rPr>
      <w:sz w:val="18"/>
      <w:szCs w:val="18"/>
    </w:rPr>
  </w:style>
  <w:style w:type="paragraph" w:styleId="a8">
    <w:name w:val="Document Map"/>
    <w:basedOn w:val="a"/>
    <w:semiHidden/>
    <w:rsid w:val="00AD0B9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0E6B-5446-4508-8242-AEEE7EEE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RJSOFT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2020-04-30T03:28:00Z</dcterms:created>
  <dcterms:modified xsi:type="dcterms:W3CDTF">2020-04-30T03:28:00Z</dcterms:modified>
</cp:coreProperties>
</file>