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C7" w:rsidRDefault="005848C7">
      <w:pPr>
        <w:tabs>
          <w:tab w:val="left" w:pos="1905"/>
        </w:tabs>
        <w:jc w:val="left"/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 w:hint="eastAsia"/>
          <w:szCs w:val="32"/>
        </w:rPr>
        <w:t>附件</w:t>
      </w:r>
      <w:r>
        <w:rPr>
          <w:rFonts w:ascii="黑体" w:eastAsia="黑体" w:hAnsi="宋体" w:hint="eastAsia"/>
          <w:szCs w:val="32"/>
        </w:rPr>
        <w:t>1</w:t>
      </w:r>
      <w:r>
        <w:rPr>
          <w:rFonts w:ascii="黑体" w:eastAsia="黑体" w:hAnsi="宋体" w:cs="宋体" w:hint="eastAsia"/>
          <w:szCs w:val="32"/>
        </w:rPr>
        <w:t>：</w:t>
      </w:r>
    </w:p>
    <w:p w:rsidR="005848C7" w:rsidRDefault="005848C7" w:rsidP="00310D4D">
      <w:pPr>
        <w:spacing w:beforeLines="50" w:before="288" w:afterLines="50" w:after="288"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>
        <w:rPr>
          <w:rFonts w:ascii="方正大标宋简体" w:eastAsia="方正大标宋简体" w:hAnsi="仿宋" w:hint="eastAsia"/>
          <w:sz w:val="36"/>
          <w:szCs w:val="40"/>
        </w:rPr>
        <w:t xml:space="preserve"> 第二期电力工程总承包项目管理培训班名额分配表</w:t>
      </w:r>
    </w:p>
    <w:tbl>
      <w:tblPr>
        <w:tblW w:w="88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6164"/>
        <w:gridCol w:w="2089"/>
      </w:tblGrid>
      <w:tr w:rsidR="005848C7">
        <w:trPr>
          <w:trHeight w:val="397"/>
          <w:tblHeader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   位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kern w:val="0"/>
                <w:sz w:val="24"/>
              </w:rPr>
              <w:t>培训名额（人）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贵阳电力设计院有限公司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云南银塔送变电设计有限公司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1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广东天联电力设计有限公司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东莞电力设计院 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6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中国电力工程顾问集团西南电力设计院有限公司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8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中国能源建设集团云南省电力设计院有限公司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1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中山电力设计院有限公司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4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深圳新能电力开发设计院有限公司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4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中国电建集团海南电力设计研究院有限公司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惠州电力勘察设计院有限公司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广州电力设计院有限公司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中国电力工程顾问集团西北电力设计院有限公司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8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恩施永</w:t>
            </w:r>
            <w:proofErr w:type="gramStart"/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扬水利</w:t>
            </w:r>
            <w:proofErr w:type="gramEnd"/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电力勘测设计有限责任公司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湖北联网电力设计有限公司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中国能源建设集团广西电力设计研究院有限公司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中电建西北</w:t>
            </w:r>
            <w:proofErr w:type="gramStart"/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院工程</w:t>
            </w:r>
            <w:proofErr w:type="gramEnd"/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建设公司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中电建西北院新能源工程院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7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国网</w:t>
            </w:r>
            <w:proofErr w:type="gramEnd"/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(北京)综合能源规划设计研究院有限公司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5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南昌南</w:t>
            </w:r>
            <w:proofErr w:type="gramEnd"/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供电力设计院有限公司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福建省电力设计院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5848C7">
        <w:trPr>
          <w:trHeight w:val="506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1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其他</w:t>
            </w:r>
          </w:p>
        </w:tc>
        <w:tc>
          <w:tcPr>
            <w:tcW w:w="20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10</w:t>
            </w:r>
          </w:p>
        </w:tc>
      </w:tr>
      <w:tr w:rsidR="005848C7">
        <w:trPr>
          <w:trHeight w:val="397"/>
        </w:trPr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pStyle w:val="aa"/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25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8C7" w:rsidRDefault="005848C7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</w:rPr>
              <w:t>80</w:t>
            </w:r>
          </w:p>
        </w:tc>
      </w:tr>
    </w:tbl>
    <w:p w:rsidR="005848C7" w:rsidRDefault="005848C7" w:rsidP="00D70CB6">
      <w:pPr>
        <w:snapToGrid w:val="0"/>
        <w:rPr>
          <w:rFonts w:ascii="宋体" w:hAnsi="宋体" w:cs="宋体"/>
          <w:color w:val="000000"/>
          <w:sz w:val="18"/>
          <w:szCs w:val="18"/>
          <w:shd w:val="clear" w:color="auto" w:fill="FFFFFF"/>
        </w:rPr>
      </w:pP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 xml:space="preserve"> </w:t>
      </w:r>
    </w:p>
    <w:p w:rsidR="005848C7" w:rsidRDefault="005848C7">
      <w:pPr>
        <w:rPr>
          <w:rFonts w:ascii="宋体" w:hAnsi="宋体" w:cs="宋体"/>
          <w:color w:val="000000"/>
          <w:sz w:val="18"/>
          <w:szCs w:val="18"/>
          <w:shd w:val="clear" w:color="auto" w:fill="FFFFFF"/>
        </w:rPr>
      </w:pPr>
      <w:r>
        <w:rPr>
          <w:rFonts w:ascii="仿宋_GB2312" w:hAnsi="宋体" w:cs="宋体" w:hint="eastAsia"/>
          <w:bCs/>
          <w:kern w:val="0"/>
          <w:sz w:val="24"/>
        </w:rPr>
        <w:t>注：“其他”10人为名单上未列单位，可以电话报名，先到先得，额满为止。</w: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br w:type="page"/>
      </w:r>
    </w:p>
    <w:p w:rsidR="005848C7" w:rsidRDefault="005848C7">
      <w:pPr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 w:hint="eastAsia"/>
          <w:szCs w:val="32"/>
        </w:rPr>
        <w:lastRenderedPageBreak/>
        <w:t>附件2：</w:t>
      </w:r>
    </w:p>
    <w:p w:rsidR="005848C7" w:rsidRDefault="005848C7" w:rsidP="00310D4D">
      <w:pPr>
        <w:spacing w:beforeLines="50" w:before="288" w:afterLines="50" w:after="288"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>
        <w:rPr>
          <w:rFonts w:ascii="方正大标宋简体" w:eastAsia="方正大标宋简体" w:hAnsi="仿宋" w:hint="eastAsia"/>
          <w:sz w:val="36"/>
          <w:szCs w:val="40"/>
        </w:rPr>
        <w:t xml:space="preserve"> 第二期电力工程总承包项目管理培训班课程安排</w:t>
      </w:r>
    </w:p>
    <w:tbl>
      <w:tblPr>
        <w:tblW w:w="93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1973"/>
        <w:gridCol w:w="2648"/>
      </w:tblGrid>
      <w:tr w:rsidR="005848C7">
        <w:trPr>
          <w:trHeight w:val="567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学时</w:t>
            </w:r>
          </w:p>
        </w:tc>
        <w:tc>
          <w:tcPr>
            <w:tcW w:w="2648" w:type="dxa"/>
            <w:vAlign w:val="center"/>
          </w:tcPr>
          <w:p w:rsidR="005848C7" w:rsidRDefault="005848C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授课专家</w:t>
            </w:r>
          </w:p>
        </w:tc>
      </w:tr>
      <w:tr w:rsidR="005848C7">
        <w:trPr>
          <w:trHeight w:val="993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工程项目管理总论（概论</w:t>
            </w: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、</w:t>
            </w:r>
            <w:r>
              <w:rPr>
                <w:rFonts w:ascii="仿宋_GB2312" w:hAnsi="宋体" w:hint="eastAsia"/>
                <w:sz w:val="28"/>
                <w:szCs w:val="28"/>
              </w:rPr>
              <w:t>项目组织</w:t>
            </w: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、</w:t>
            </w:r>
            <w:r>
              <w:rPr>
                <w:rFonts w:ascii="仿宋_GB2312" w:hAnsi="宋体" w:hint="eastAsia"/>
                <w:sz w:val="28"/>
                <w:szCs w:val="28"/>
              </w:rPr>
              <w:t>启动策划</w:t>
            </w: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、</w:t>
            </w:r>
            <w:r>
              <w:rPr>
                <w:rFonts w:ascii="仿宋_GB2312" w:hAnsi="宋体" w:hint="eastAsia"/>
                <w:sz w:val="28"/>
                <w:szCs w:val="28"/>
              </w:rPr>
              <w:t>收尾及风险管理等）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restart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王琳</w:t>
            </w:r>
          </w:p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（山东电力工程咨询院有限公司）</w:t>
            </w:r>
          </w:p>
        </w:tc>
      </w:tr>
      <w:tr w:rsidR="005848C7">
        <w:trPr>
          <w:trHeight w:val="535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设计管理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2.5</w:t>
            </w:r>
          </w:p>
        </w:tc>
        <w:tc>
          <w:tcPr>
            <w:tcW w:w="2648" w:type="dxa"/>
            <w:vMerge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848C7">
        <w:trPr>
          <w:trHeight w:val="429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合同管理、范围管理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restart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姜兆雁</w:t>
            </w:r>
          </w:p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（西北电力设计院有限公司）</w:t>
            </w:r>
          </w:p>
        </w:tc>
      </w:tr>
      <w:tr w:rsidR="005848C7">
        <w:trPr>
          <w:trHeight w:val="349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安全管理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848C7">
        <w:trPr>
          <w:trHeight w:val="601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进度管理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restart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衡乔</w:t>
            </w:r>
          </w:p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（广州衡臣工程管理有限公司）</w:t>
            </w:r>
          </w:p>
        </w:tc>
      </w:tr>
      <w:tr w:rsidR="005848C7">
        <w:trPr>
          <w:trHeight w:val="567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费用管理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848C7">
        <w:trPr>
          <w:trHeight w:val="567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质量管理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restart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王清黎</w:t>
            </w:r>
          </w:p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（广东省电力设计研究院有限公司）</w:t>
            </w:r>
          </w:p>
        </w:tc>
      </w:tr>
      <w:tr w:rsidR="005848C7">
        <w:trPr>
          <w:trHeight w:val="567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施工管理、调试管理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848C7">
        <w:trPr>
          <w:trHeight w:val="567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文件控制、项目沟通、信息管理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restart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李新华</w:t>
            </w:r>
          </w:p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（华北电力设计院有限公司）</w:t>
            </w:r>
          </w:p>
        </w:tc>
      </w:tr>
      <w:tr w:rsidR="005848C7">
        <w:trPr>
          <w:trHeight w:val="567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采购管理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2.5</w:t>
            </w:r>
          </w:p>
        </w:tc>
        <w:tc>
          <w:tcPr>
            <w:tcW w:w="2648" w:type="dxa"/>
            <w:vMerge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848C7">
        <w:trPr>
          <w:trHeight w:val="567"/>
          <w:jc w:val="center"/>
        </w:trPr>
        <w:tc>
          <w:tcPr>
            <w:tcW w:w="4702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结业考试</w:t>
            </w:r>
          </w:p>
        </w:tc>
        <w:tc>
          <w:tcPr>
            <w:tcW w:w="1973" w:type="dxa"/>
            <w:vAlign w:val="center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48" w:type="dxa"/>
          </w:tcPr>
          <w:p w:rsidR="005848C7" w:rsidRDefault="005848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5848C7" w:rsidRDefault="005848C7">
      <w:pPr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 w:hint="eastAsia"/>
          <w:szCs w:val="32"/>
        </w:rPr>
        <w:br w:type="page"/>
      </w:r>
    </w:p>
    <w:p w:rsidR="005848C7" w:rsidRDefault="005848C7">
      <w:pPr>
        <w:widowControl/>
        <w:jc w:val="left"/>
        <w:rPr>
          <w:rFonts w:ascii="黑体" w:eastAsia="黑体" w:hAnsi="仿宋"/>
          <w:b/>
          <w:szCs w:val="32"/>
        </w:rPr>
      </w:pPr>
      <w:r>
        <w:rPr>
          <w:rFonts w:ascii="黑体" w:eastAsia="黑体" w:hAnsi="宋体" w:cs="宋体" w:hint="eastAsia"/>
          <w:szCs w:val="32"/>
        </w:rPr>
        <w:lastRenderedPageBreak/>
        <w:t>附件3：</w:t>
      </w:r>
    </w:p>
    <w:p w:rsidR="005848C7" w:rsidRDefault="005848C7" w:rsidP="00310D4D">
      <w:pPr>
        <w:spacing w:beforeLines="50" w:before="288" w:afterLines="50" w:after="288"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>
        <w:rPr>
          <w:rFonts w:ascii="方正大标宋简体" w:eastAsia="方正大标宋简体" w:hAnsi="仿宋" w:hint="eastAsia"/>
          <w:sz w:val="36"/>
          <w:szCs w:val="40"/>
        </w:rPr>
        <w:t>第二期电力工程总承包项目管理培训班回执表</w:t>
      </w:r>
    </w:p>
    <w:tbl>
      <w:tblPr>
        <w:tblW w:w="9060" w:type="dxa"/>
        <w:jc w:val="center"/>
        <w:tblLayout w:type="fixed"/>
        <w:tblLook w:val="0000" w:firstRow="0" w:lastRow="0" w:firstColumn="0" w:lastColumn="0" w:noHBand="0" w:noVBand="0"/>
      </w:tblPr>
      <w:tblGrid>
        <w:gridCol w:w="781"/>
        <w:gridCol w:w="1201"/>
        <w:gridCol w:w="830"/>
        <w:gridCol w:w="1206"/>
        <w:gridCol w:w="1193"/>
        <w:gridCol w:w="1691"/>
        <w:gridCol w:w="1102"/>
        <w:gridCol w:w="1056"/>
      </w:tblGrid>
      <w:tr w:rsidR="005848C7">
        <w:trPr>
          <w:jc w:val="center"/>
        </w:trPr>
        <w:tc>
          <w:tcPr>
            <w:tcW w:w="9060" w:type="dxa"/>
            <w:gridSpan w:val="8"/>
            <w:vAlign w:val="center"/>
          </w:tcPr>
          <w:p w:rsidR="005848C7" w:rsidRDefault="005848C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               </w:t>
            </w:r>
          </w:p>
          <w:p w:rsidR="005848C7" w:rsidRDefault="005848C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</w:p>
        </w:tc>
      </w:tr>
      <w:tr w:rsidR="005848C7" w:rsidTr="00D70CB6">
        <w:trPr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（职称）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业务（火电、新能源、电网）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 w:rsidP="005848C7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 w:rsidP="005848C7">
            <w:pPr>
              <w:widowControl/>
              <w:adjustRightInd w:val="0"/>
              <w:snapToGrid w:val="0"/>
              <w:ind w:firstLineChars="98" w:firstLine="23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8C7" w:rsidRDefault="005848C7" w:rsidP="005848C7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848C7" w:rsidRDefault="005848C7" w:rsidP="00310D4D">
      <w:pPr>
        <w:adjustRightInd w:val="0"/>
        <w:snapToGrid w:val="0"/>
        <w:spacing w:beforeLines="50" w:before="288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tbl>
      <w:tblPr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6"/>
      </w:tblGrid>
      <w:tr w:rsidR="005848C7" w:rsidRPr="00D22F38" w:rsidTr="00D70CB6">
        <w:trPr>
          <w:trHeight w:val="3050"/>
        </w:trPr>
        <w:tc>
          <w:tcPr>
            <w:tcW w:w="9056" w:type="dxa"/>
            <w:shd w:val="clear" w:color="auto" w:fill="auto"/>
          </w:tcPr>
          <w:p w:rsidR="005848C7" w:rsidRPr="00D22F38" w:rsidRDefault="005848C7" w:rsidP="00D22F38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D22F38"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 w:rsidRPr="00D22F38"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5848C7" w:rsidRDefault="005848C7" w:rsidP="00310D4D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注：培训费用开具增值税普通发票。发票</w:t>
      </w:r>
      <w:proofErr w:type="gramStart"/>
      <w:r>
        <w:rPr>
          <w:rFonts w:hint="eastAsia"/>
          <w:b/>
          <w:sz w:val="24"/>
        </w:rPr>
        <w:t>必填项为</w:t>
      </w:r>
      <w:proofErr w:type="gramEnd"/>
      <w:r>
        <w:rPr>
          <w:rFonts w:hint="eastAsia"/>
          <w:b/>
          <w:sz w:val="24"/>
        </w:rPr>
        <w:t>单位</w:t>
      </w:r>
      <w:r>
        <w:rPr>
          <w:b/>
          <w:sz w:val="24"/>
        </w:rPr>
        <w:t>名称以及纳税人识别号，如有</w:t>
      </w:r>
      <w:r>
        <w:rPr>
          <w:rFonts w:hint="eastAsia"/>
          <w:b/>
          <w:sz w:val="24"/>
        </w:rPr>
        <w:t>其他特殊</w:t>
      </w:r>
      <w:r>
        <w:rPr>
          <w:b/>
          <w:sz w:val="24"/>
        </w:rPr>
        <w:t>要</w:t>
      </w:r>
      <w:r>
        <w:rPr>
          <w:rFonts w:hint="eastAsia"/>
          <w:b/>
          <w:sz w:val="24"/>
        </w:rPr>
        <w:t>求，须提供准确、详细的开票信息，且保证此信息与本次培训费实际汇款账号、开户</w:t>
      </w:r>
      <w:proofErr w:type="gramStart"/>
      <w:r>
        <w:rPr>
          <w:rFonts w:hint="eastAsia"/>
          <w:b/>
          <w:sz w:val="24"/>
        </w:rPr>
        <w:t>行信息</w:t>
      </w:r>
      <w:proofErr w:type="gramEnd"/>
      <w:r>
        <w:rPr>
          <w:rFonts w:hint="eastAsia"/>
          <w:b/>
          <w:sz w:val="24"/>
        </w:rPr>
        <w:t>一致，发票一经开具，恕不退换。</w:t>
      </w: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CB" w:rsidRDefault="00502BCB">
      <w:r>
        <w:separator/>
      </w:r>
    </w:p>
  </w:endnote>
  <w:endnote w:type="continuationSeparator" w:id="0">
    <w:p w:rsidR="00502BCB" w:rsidRDefault="0050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1F7D12" w:rsidRDefault="001F7D12" w:rsidP="001F7D12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703614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Default="001F7D12" w:rsidP="001F7D12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703614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CB" w:rsidRDefault="00502BCB">
      <w:r>
        <w:separator/>
      </w:r>
    </w:p>
  </w:footnote>
  <w:footnote w:type="continuationSeparator" w:id="0">
    <w:p w:rsidR="00502BCB" w:rsidRDefault="0050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5AE95"/>
    <w:multiLevelType w:val="singleLevel"/>
    <w:tmpl w:val="A895AE95"/>
    <w:lvl w:ilvl="0">
      <w:start w:val="2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5398B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1F7D12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2F5EF6"/>
    <w:rsid w:val="0030063E"/>
    <w:rsid w:val="00307E86"/>
    <w:rsid w:val="003107A2"/>
    <w:rsid w:val="00310D4D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256D"/>
    <w:rsid w:val="00426AE7"/>
    <w:rsid w:val="00444F48"/>
    <w:rsid w:val="00446587"/>
    <w:rsid w:val="00450E99"/>
    <w:rsid w:val="00461D10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2BCB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848C7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3614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41EB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1025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0CB6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33A6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132FE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5848C7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1Char">
    <w:name w:val="标题 1 Char"/>
    <w:basedOn w:val="a0"/>
    <w:link w:val="1"/>
    <w:rsid w:val="005848C7"/>
    <w:rPr>
      <w:rFonts w:ascii="宋体" w:hAnsi="宋体"/>
      <w:b/>
      <w:kern w:val="44"/>
      <w:sz w:val="48"/>
      <w:szCs w:val="48"/>
    </w:rPr>
  </w:style>
  <w:style w:type="character" w:styleId="ad">
    <w:name w:val="Strong"/>
    <w:qFormat/>
    <w:rsid w:val="005848C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5848C7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1Char">
    <w:name w:val="标题 1 Char"/>
    <w:basedOn w:val="a0"/>
    <w:link w:val="1"/>
    <w:rsid w:val="005848C7"/>
    <w:rPr>
      <w:rFonts w:ascii="宋体" w:hAnsi="宋体"/>
      <w:b/>
      <w:kern w:val="44"/>
      <w:sz w:val="48"/>
      <w:szCs w:val="48"/>
    </w:rPr>
  </w:style>
  <w:style w:type="character" w:styleId="ad">
    <w:name w:val="Strong"/>
    <w:qFormat/>
    <w:rsid w:val="005848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F1AF-2885-459D-ADA1-0D26E937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1073</Characters>
  <Application>Microsoft Office Word</Application>
  <DocSecurity>0</DocSecurity>
  <Lines>8</Lines>
  <Paragraphs>2</Paragraphs>
  <ScaleCrop>false</ScaleCrop>
  <Company>RJSOFT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3</cp:revision>
  <cp:lastPrinted>2016-08-30T04:42:00Z</cp:lastPrinted>
  <dcterms:created xsi:type="dcterms:W3CDTF">2020-01-17T03:51:00Z</dcterms:created>
  <dcterms:modified xsi:type="dcterms:W3CDTF">2020-01-17T03:52:00Z</dcterms:modified>
</cp:coreProperties>
</file>