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55" w:rsidRDefault="00A57555">
      <w:pPr>
        <w:ind w:leftChars="-171" w:left="61" w:hangingChars="150" w:hanging="420"/>
        <w:jc w:val="left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附件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：</w:t>
      </w:r>
    </w:p>
    <w:p w:rsidR="00A57555" w:rsidRDefault="00FC1D0E">
      <w:pPr>
        <w:ind w:leftChars="-171" w:left="63" w:rightChars="-413" w:right="-867" w:hangingChars="150" w:hanging="422"/>
        <w:jc w:val="center"/>
        <w:rPr>
          <w:rFonts w:ascii="宋体" w:hAnsi="宋体"/>
          <w:b/>
          <w:bCs/>
          <w:sz w:val="28"/>
        </w:rPr>
      </w:pPr>
      <w:r>
        <w:rPr>
          <w:rFonts w:hint="eastAsia"/>
          <w:b/>
          <w:sz w:val="28"/>
        </w:rPr>
        <w:t>大会</w:t>
      </w:r>
      <w:r w:rsidR="00A57555">
        <w:rPr>
          <w:rFonts w:ascii="宋体" w:hAnsi="宋体" w:hint="eastAsia"/>
          <w:b/>
          <w:bCs/>
          <w:sz w:val="28"/>
        </w:rPr>
        <w:t>交流发言论文</w:t>
      </w:r>
      <w:r>
        <w:rPr>
          <w:rFonts w:ascii="宋体" w:hAnsi="宋体" w:hint="eastAsia"/>
          <w:b/>
          <w:bCs/>
          <w:sz w:val="28"/>
        </w:rPr>
        <w:t>或内容篇目</w:t>
      </w: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54"/>
        <w:gridCol w:w="3542"/>
        <w:gridCol w:w="3544"/>
        <w:gridCol w:w="936"/>
        <w:gridCol w:w="1701"/>
      </w:tblGrid>
      <w:tr w:rsidR="00A57555" w:rsidTr="00A244AB">
        <w:trPr>
          <w:trHeight w:val="20"/>
          <w:tblHeader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A244AB">
            <w:pPr>
              <w:ind w:rightChars="-41" w:right="-86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论文题目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 w:rsidP="00A244AB">
            <w:pPr>
              <w:spacing w:line="24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交流单位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作</w:t>
            </w:r>
            <w:r>
              <w:rPr>
                <w:rFonts w:ascii="宋体" w:hAnsi="宋体"/>
                <w:b/>
                <w:bCs/>
                <w:szCs w:val="21"/>
              </w:rPr>
              <w:t xml:space="preserve"> 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55" w:rsidRDefault="00A5755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专业类别</w:t>
            </w:r>
          </w:p>
        </w:tc>
      </w:tr>
      <w:tr w:rsidR="003D7DCF" w:rsidTr="00A244AB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Default="003D7DCF" w:rsidP="008D42AA">
            <w:pPr>
              <w:numPr>
                <w:ilvl w:val="0"/>
                <w:numId w:val="3"/>
              </w:numPr>
              <w:spacing w:line="360" w:lineRule="exact"/>
              <w:rPr>
                <w:szCs w:val="21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A244AB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特高压线路人工挖孔桩基础受水平荷载时围岩应力分布研究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国核电力规划设计研究院</w:t>
            </w:r>
            <w:r w:rsidR="00A63484" w:rsidRPr="00EF52BD">
              <w:rPr>
                <w:rFonts w:ascii="宋体" w:hAnsi="宋体" w:hint="eastAsia"/>
                <w:sz w:val="24"/>
              </w:rPr>
              <w:t>有限公司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姜银华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C92316" w:rsidP="003D7DC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地基基础工程</w:t>
            </w:r>
          </w:p>
        </w:tc>
      </w:tr>
      <w:tr w:rsidR="003D7DCF" w:rsidTr="00A244AB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Default="003D7DCF" w:rsidP="003D7DCF">
            <w:pPr>
              <w:numPr>
                <w:ilvl w:val="0"/>
                <w:numId w:val="3"/>
              </w:num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A244AB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煤矿采动影响区架空输电线路塔基稳定性评价方法比较研究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国网经济技术研究院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金永军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421181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岩土工程勘察</w:t>
            </w:r>
          </w:p>
        </w:tc>
      </w:tr>
      <w:tr w:rsidR="003D7DCF" w:rsidTr="00A244AB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Default="003D7DCF" w:rsidP="003D7DCF">
            <w:pPr>
              <w:numPr>
                <w:ilvl w:val="0"/>
                <w:numId w:val="3"/>
              </w:num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A244AB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基于有限元法的傍河水源地地下水资源评价及预测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华北电力设计院有限公司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雷磊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水文地质</w:t>
            </w:r>
          </w:p>
        </w:tc>
      </w:tr>
      <w:tr w:rsidR="003D7DCF" w:rsidTr="00A244AB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Default="003D7DCF" w:rsidP="003D7DCF">
            <w:pPr>
              <w:numPr>
                <w:ilvl w:val="0"/>
                <w:numId w:val="3"/>
              </w:num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A244AB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菱形截面</w:t>
            </w:r>
            <w:r w:rsidRPr="003D7DCF">
              <w:rPr>
                <w:rFonts w:ascii="宋体" w:hAnsi="宋体" w:cs="宋体"/>
                <w:color w:val="000000"/>
                <w:szCs w:val="21"/>
              </w:rPr>
              <w:t>T</w:t>
            </w: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型触探探头贯入阻力研究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华北电力设计院有限公司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贾宁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岩土工程勘察</w:t>
            </w:r>
          </w:p>
        </w:tc>
      </w:tr>
      <w:tr w:rsidR="003D7DCF" w:rsidTr="00A244AB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Default="003D7DCF" w:rsidP="003D7DCF">
            <w:pPr>
              <w:numPr>
                <w:ilvl w:val="0"/>
                <w:numId w:val="3"/>
              </w:num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A244AB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基于静探对软土地层水平受荷桩的研究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河北省电力勘测设计研究院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李小雪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地基基础工程</w:t>
            </w:r>
          </w:p>
        </w:tc>
      </w:tr>
      <w:tr w:rsidR="003D7DCF" w:rsidTr="00A244AB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Default="003D7DCF" w:rsidP="003D7DCF">
            <w:pPr>
              <w:numPr>
                <w:ilvl w:val="0"/>
                <w:numId w:val="3"/>
              </w:num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A244AB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西藏地区岩石卸荷裂隙发育特征及对铁塔基础施工的影响分析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河北省电力勘测设计研究院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孙庆雷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地基基础工程</w:t>
            </w:r>
          </w:p>
        </w:tc>
      </w:tr>
      <w:tr w:rsidR="003D7DCF" w:rsidTr="00A244AB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Default="003D7DCF" w:rsidP="003D7DCF">
            <w:pPr>
              <w:numPr>
                <w:ilvl w:val="0"/>
                <w:numId w:val="3"/>
              </w:num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A244AB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地质雷达在岩石风化程度划分上的应用及实例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新疆电力设计院有限公司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杨全红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岩土工程物探</w:t>
            </w:r>
          </w:p>
        </w:tc>
      </w:tr>
      <w:tr w:rsidR="003D7DCF" w:rsidTr="00A244AB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Default="003D7DCF" w:rsidP="003D7DCF">
            <w:pPr>
              <w:numPr>
                <w:ilvl w:val="0"/>
                <w:numId w:val="3"/>
              </w:num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A244AB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土质高边坡方案设计平台开发及应用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西北电力设计院有限公司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鄢治华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岩土信息化</w:t>
            </w:r>
          </w:p>
        </w:tc>
      </w:tr>
      <w:tr w:rsidR="003D7DCF" w:rsidTr="00A244AB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Default="003D7DCF" w:rsidP="003D7DCF">
            <w:pPr>
              <w:numPr>
                <w:ilvl w:val="0"/>
                <w:numId w:val="3"/>
              </w:num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A244AB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基于Visual MODFLOW的某电厂地下水环境影响预测与评价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西北电力设计院有限公司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王延辉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水文地质</w:t>
            </w:r>
          </w:p>
        </w:tc>
      </w:tr>
      <w:tr w:rsidR="003D7DCF" w:rsidTr="00A244AB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Default="003D7DCF" w:rsidP="003D7DCF">
            <w:pPr>
              <w:numPr>
                <w:ilvl w:val="0"/>
                <w:numId w:val="3"/>
              </w:num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A244AB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粗颗粒盐渍土工程特性研究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西北电力设计院有限公司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程东幸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岩土工程勘察</w:t>
            </w:r>
          </w:p>
        </w:tc>
      </w:tr>
      <w:tr w:rsidR="003D7DCF" w:rsidTr="00A244AB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Default="003D7DCF" w:rsidP="003D7DCF">
            <w:pPr>
              <w:numPr>
                <w:ilvl w:val="0"/>
                <w:numId w:val="3"/>
              </w:num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A244AB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陕北非典型黄土区输电线路工程勘测中的问题与对策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陕西省电力设计院有限公司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黄锋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岩土工程勘察</w:t>
            </w:r>
          </w:p>
        </w:tc>
      </w:tr>
      <w:tr w:rsidR="003D7DCF" w:rsidTr="00A244AB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Default="003D7DCF" w:rsidP="003D7DCF">
            <w:pPr>
              <w:numPr>
                <w:ilvl w:val="0"/>
                <w:numId w:val="3"/>
              </w:num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A244AB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某变电站小窑采空区采动变形特征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山西省电力勘测设计院有限公司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史卫国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岩土工程勘察</w:t>
            </w:r>
          </w:p>
        </w:tc>
      </w:tr>
      <w:tr w:rsidR="003D7DCF" w:rsidTr="00A244AB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Default="003D7DCF" w:rsidP="003D7DCF">
            <w:pPr>
              <w:numPr>
                <w:ilvl w:val="0"/>
                <w:numId w:val="3"/>
              </w:num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A244AB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某特高压直流输电线路勘察方法适用性分析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山西省电力勘测设计院有限公司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薛飞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岩土工程勘察</w:t>
            </w:r>
          </w:p>
        </w:tc>
      </w:tr>
      <w:tr w:rsidR="003D7DCF" w:rsidTr="00A244AB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Default="003D7DCF" w:rsidP="003D7DCF">
            <w:pPr>
              <w:numPr>
                <w:ilvl w:val="0"/>
                <w:numId w:val="3"/>
              </w:num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A244AB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包气带污染物运移过程基于</w:t>
            </w:r>
            <w:r w:rsidRPr="003D7DCF">
              <w:rPr>
                <w:rFonts w:ascii="宋体" w:hAnsi="宋体" w:cs="宋体"/>
                <w:color w:val="000000"/>
                <w:szCs w:val="21"/>
              </w:rPr>
              <w:t>Hydrus-1D</w:t>
            </w:r>
            <w:r w:rsidRPr="003D7DCF">
              <w:rPr>
                <w:rFonts w:ascii="宋体" w:hAnsi="宋体" w:cs="宋体" w:hint="eastAsia"/>
                <w:color w:val="000000"/>
                <w:szCs w:val="21"/>
              </w:rPr>
              <w:t>的参数敏感性分析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东北电力设计院有限公司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陈铭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水文地质</w:t>
            </w:r>
          </w:p>
        </w:tc>
      </w:tr>
      <w:tr w:rsidR="003D7DCF" w:rsidTr="00A244AB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Default="003D7DCF" w:rsidP="003D7DCF">
            <w:pPr>
              <w:numPr>
                <w:ilvl w:val="0"/>
                <w:numId w:val="3"/>
              </w:num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A244AB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高密度电法与地质雷达在地下溶洞探测中的联合应用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东北电力设计院有限公司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于清水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岩土工程物探</w:t>
            </w:r>
          </w:p>
        </w:tc>
      </w:tr>
      <w:tr w:rsidR="003D7DCF" w:rsidTr="00A244AB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Default="003D7DCF" w:rsidP="003D7DCF">
            <w:pPr>
              <w:numPr>
                <w:ilvl w:val="0"/>
                <w:numId w:val="3"/>
              </w:num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A244AB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迪拜哈翔清洁燃煤电站工程实录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东北电力设计院有限公司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庞大鹏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岩土工程勘察</w:t>
            </w:r>
          </w:p>
        </w:tc>
      </w:tr>
      <w:tr w:rsidR="003D7DCF" w:rsidTr="00A244AB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Default="003D7DCF" w:rsidP="003D7DCF">
            <w:pPr>
              <w:numPr>
                <w:ilvl w:val="0"/>
                <w:numId w:val="3"/>
              </w:num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A244AB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地表电性不均匀体对高密度电阻率法影响研究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山东电力工程咨询院有限公司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孙旭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岩土工程物探</w:t>
            </w:r>
          </w:p>
        </w:tc>
      </w:tr>
      <w:tr w:rsidR="003D7DCF" w:rsidTr="00A244AB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Default="003D7DCF" w:rsidP="003D7DCF">
            <w:pPr>
              <w:numPr>
                <w:ilvl w:val="0"/>
                <w:numId w:val="3"/>
              </w:num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A244AB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多种方法在大厚度填方场地工程勘察中的应用与分析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华东电力设计院有限公司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朱海骏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岩土工程勘察</w:t>
            </w:r>
          </w:p>
        </w:tc>
      </w:tr>
      <w:tr w:rsidR="003D7DCF" w:rsidTr="00A244AB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Default="003D7DCF" w:rsidP="003D7DCF">
            <w:pPr>
              <w:numPr>
                <w:ilvl w:val="0"/>
                <w:numId w:val="3"/>
              </w:num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A244AB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苏通</w:t>
            </w:r>
            <w:r w:rsidRPr="003D7DCF">
              <w:rPr>
                <w:rFonts w:ascii="宋体" w:hAnsi="宋体" w:cs="宋体"/>
                <w:color w:val="000000"/>
                <w:szCs w:val="21"/>
              </w:rPr>
              <w:t>GIL</w:t>
            </w:r>
            <w:r w:rsidRPr="003D7DCF">
              <w:rPr>
                <w:rFonts w:ascii="宋体" w:hAnsi="宋体" w:cs="宋体" w:hint="eastAsia"/>
                <w:color w:val="000000"/>
                <w:szCs w:val="21"/>
              </w:rPr>
              <w:t>综合管廊泥水盾构掘进引起地面变形特征及预测方法适用性研究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华东电力设计院有限公司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王庶懋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岩土设计与治理</w:t>
            </w:r>
          </w:p>
        </w:tc>
      </w:tr>
      <w:tr w:rsidR="003D7DCF" w:rsidTr="00A244AB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Default="003D7DCF" w:rsidP="003D7DCF">
            <w:pPr>
              <w:numPr>
                <w:ilvl w:val="0"/>
                <w:numId w:val="3"/>
              </w:num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A244AB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基于双桥静力触探数据估算压桩力的试验研究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安徽省电力设计院有限公司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张明瑞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岩土工程勘察</w:t>
            </w:r>
          </w:p>
        </w:tc>
      </w:tr>
      <w:tr w:rsidR="003D7DCF" w:rsidTr="00A244AB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Default="003D7DCF" w:rsidP="003D7DCF">
            <w:pPr>
              <w:numPr>
                <w:ilvl w:val="0"/>
                <w:numId w:val="3"/>
              </w:num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A244AB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三峡某输电线路长江大跨越塔塔基边坡稳定性研究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中南电力设计院有限公司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刘强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岩土设计与治理</w:t>
            </w:r>
          </w:p>
        </w:tc>
      </w:tr>
      <w:tr w:rsidR="003D7DCF" w:rsidTr="00A244AB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Default="003D7DCF" w:rsidP="003D7DCF">
            <w:pPr>
              <w:numPr>
                <w:ilvl w:val="0"/>
                <w:numId w:val="3"/>
              </w:num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A244AB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深厚软质岩土石混合料地基变形机理及桩基负摩阻力特性研究综述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中南电力设计院有限公司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张晓健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地基基础工程</w:t>
            </w:r>
          </w:p>
        </w:tc>
      </w:tr>
      <w:tr w:rsidR="003D7DCF" w:rsidTr="00A244AB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Default="003D7DCF" w:rsidP="003D7DCF">
            <w:pPr>
              <w:numPr>
                <w:ilvl w:val="0"/>
                <w:numId w:val="3"/>
              </w:num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A244AB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基于关系矩阵的塔位地质灾害评价方法初探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湖北省电力勘测设计院有限公司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黄光虎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岩土工程勘察</w:t>
            </w:r>
          </w:p>
        </w:tc>
      </w:tr>
      <w:tr w:rsidR="003D7DCF" w:rsidTr="00A244AB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Default="003D7DCF" w:rsidP="003D7DCF">
            <w:pPr>
              <w:numPr>
                <w:ilvl w:val="0"/>
                <w:numId w:val="3"/>
              </w:num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A244AB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西藏高原某高压输电线路工程沿线地质灾害发育特征及处置措施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湖南省电力勘测设计院有限公司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肖涉恒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C74E15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岩土设计与治理</w:t>
            </w:r>
          </w:p>
        </w:tc>
      </w:tr>
      <w:tr w:rsidR="003D7DCF" w:rsidTr="00A244AB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Default="003D7DCF" w:rsidP="003D7DCF">
            <w:pPr>
              <w:numPr>
                <w:ilvl w:val="0"/>
                <w:numId w:val="3"/>
              </w:num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A244AB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山区特高压线路工程岩土勘察困境与破解思路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西南电力设计院有限公司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谭光杰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岩土工程勘察</w:t>
            </w:r>
          </w:p>
        </w:tc>
      </w:tr>
      <w:tr w:rsidR="003D7DCF" w:rsidTr="00A244AB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Default="003D7DCF" w:rsidP="003D7DCF">
            <w:pPr>
              <w:numPr>
                <w:ilvl w:val="0"/>
                <w:numId w:val="3"/>
              </w:num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A244AB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山区输电线路工程岩溶地质问题与勘察对策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西南电力设计院有限公司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袁明生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岩土工程勘察</w:t>
            </w:r>
          </w:p>
        </w:tc>
      </w:tr>
      <w:tr w:rsidR="003D7DCF" w:rsidTr="00A244AB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Default="003D7DCF" w:rsidP="003D7DCF">
            <w:pPr>
              <w:numPr>
                <w:ilvl w:val="0"/>
                <w:numId w:val="3"/>
              </w:num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A244AB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输电线路工程中塔基库岸边坡稳定性问题浅析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四川电力设计咨询有限责任公司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杨煜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岩土设计与治理</w:t>
            </w:r>
          </w:p>
        </w:tc>
      </w:tr>
      <w:tr w:rsidR="003D7DCF" w:rsidTr="00A244AB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Default="003D7DCF" w:rsidP="003D7DCF">
            <w:pPr>
              <w:numPr>
                <w:ilvl w:val="0"/>
                <w:numId w:val="3"/>
              </w:num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A244AB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双廊道方案治理煤矿采动区输电线路地质缺陷的应用研究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贵州电力设计研究院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杨建华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岩土设计与治理</w:t>
            </w:r>
          </w:p>
        </w:tc>
      </w:tr>
      <w:tr w:rsidR="003D7DCF" w:rsidTr="00A244AB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Default="003D7DCF" w:rsidP="003D7DCF">
            <w:pPr>
              <w:numPr>
                <w:ilvl w:val="0"/>
                <w:numId w:val="3"/>
              </w:num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A244AB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三维岩土工程勘察系统开发与应用研究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云南省电力设计院有限公司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王继华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岩土信息化</w:t>
            </w:r>
          </w:p>
        </w:tc>
      </w:tr>
      <w:tr w:rsidR="003D7DCF" w:rsidTr="00A244AB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Default="003D7DCF" w:rsidP="003D7DCF">
            <w:pPr>
              <w:numPr>
                <w:ilvl w:val="0"/>
                <w:numId w:val="3"/>
              </w:num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A244AB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强夯地基的面波检测效果分析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福建省电力勘测设计院有限公司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许岳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岩土试验与检测</w:t>
            </w:r>
          </w:p>
        </w:tc>
      </w:tr>
      <w:tr w:rsidR="003D7DCF" w:rsidTr="00A244AB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Default="003D7DCF" w:rsidP="003D7DCF">
            <w:pPr>
              <w:numPr>
                <w:ilvl w:val="0"/>
                <w:numId w:val="3"/>
              </w:num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A244AB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地质雷达探测技术在电力工程中的应用</w:t>
            </w:r>
            <w:r w:rsidR="006A634A">
              <w:rPr>
                <w:rFonts w:ascii="宋体" w:hAnsi="宋体" w:cs="宋体" w:hint="eastAsia"/>
                <w:color w:val="000000"/>
                <w:szCs w:val="21"/>
              </w:rPr>
              <w:t>（</w:t>
            </w:r>
            <w:r w:rsidR="006A634A" w:rsidRPr="006C062F">
              <w:rPr>
                <w:rFonts w:ascii="宋体" w:hAnsi="宋体" w:cs="宋体" w:hint="eastAsia"/>
                <w:color w:val="000000"/>
                <w:szCs w:val="21"/>
              </w:rPr>
              <w:t>以某城市电缆隧道工程管线探测为例</w:t>
            </w:r>
            <w:r w:rsidR="006A634A">
              <w:rPr>
                <w:rFonts w:ascii="宋体" w:hAnsi="宋体" w:cs="宋体" w:hint="eastAsia"/>
                <w:color w:val="000000"/>
                <w:szCs w:val="21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甘肃省电力设计院有限公司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丁玉涛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岩土工程物探</w:t>
            </w:r>
          </w:p>
        </w:tc>
      </w:tr>
      <w:tr w:rsidR="003D7DCF" w:rsidTr="00A244AB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Default="003D7DCF" w:rsidP="003D7DCF">
            <w:pPr>
              <w:numPr>
                <w:ilvl w:val="0"/>
                <w:numId w:val="3"/>
              </w:num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A244AB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智慧城市需求框架下的智慧勘察创新实践与研究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江苏省电力设计院有限公司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任治军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岩土信息化</w:t>
            </w:r>
          </w:p>
        </w:tc>
      </w:tr>
      <w:tr w:rsidR="003D7DCF" w:rsidTr="00A244AB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Default="003D7DCF" w:rsidP="003D7DCF">
            <w:pPr>
              <w:numPr>
                <w:ilvl w:val="0"/>
                <w:numId w:val="3"/>
              </w:num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A244AB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预制桩沉桩挤土效应分析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江苏省电力设计院有限公司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刘益平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地基基础工程</w:t>
            </w:r>
          </w:p>
        </w:tc>
      </w:tr>
      <w:tr w:rsidR="003D7DCF" w:rsidTr="00A244AB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Default="003D7DCF" w:rsidP="003D7DCF">
            <w:pPr>
              <w:numPr>
                <w:ilvl w:val="0"/>
                <w:numId w:val="3"/>
              </w:num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A244AB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某电厂建筑物沉降规律的曲线拟合模型研究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江苏科能岩土工程有限公司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王志楠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地基基础工程</w:t>
            </w:r>
          </w:p>
        </w:tc>
      </w:tr>
      <w:tr w:rsidR="003D7DCF" w:rsidTr="00A244AB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Default="003D7DCF" w:rsidP="003D7DCF">
            <w:pPr>
              <w:numPr>
                <w:ilvl w:val="0"/>
                <w:numId w:val="3"/>
              </w:num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A244AB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粒径组成对花岗岩残积土强度影响的探讨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江西省电力设计院有限公司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周丁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岩土工程勘察</w:t>
            </w:r>
          </w:p>
        </w:tc>
      </w:tr>
      <w:tr w:rsidR="003D7DCF" w:rsidTr="00A244AB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Default="003D7DCF" w:rsidP="003D7DCF">
            <w:pPr>
              <w:numPr>
                <w:ilvl w:val="0"/>
                <w:numId w:val="3"/>
              </w:num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A244AB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钻孔电视技术在边坡工程勘察中基础效用分析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浙江省电力设计院有限公司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戴胜生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岩土工程物探</w:t>
            </w:r>
          </w:p>
        </w:tc>
      </w:tr>
      <w:tr w:rsidR="003D7DCF" w:rsidTr="00A244AB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Default="003D7DCF" w:rsidP="003D7DCF">
            <w:pPr>
              <w:numPr>
                <w:ilvl w:val="0"/>
                <w:numId w:val="3"/>
              </w:num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A244AB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《粉煤灰试验规程》（DL/T 5532-2017）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山西省电力勘测设计院有限公司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白新春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规程宣贯</w:t>
            </w:r>
          </w:p>
        </w:tc>
      </w:tr>
      <w:tr w:rsidR="003D7DCF" w:rsidTr="00A244AB">
        <w:trPr>
          <w:trHeight w:val="2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Default="003D7DCF" w:rsidP="003D7DCF">
            <w:pPr>
              <w:numPr>
                <w:ilvl w:val="0"/>
                <w:numId w:val="3"/>
              </w:num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A244AB">
            <w:pPr>
              <w:widowControl/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《特高压输变电工程压覆矿产调查内容深度规定》（DL/T 5522-2017）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东北电力设计院有限公司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袁立江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CF" w:rsidRPr="003D7DCF" w:rsidRDefault="003D7DCF" w:rsidP="003D7DCF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3D7DCF">
              <w:rPr>
                <w:rFonts w:ascii="宋体" w:hAnsi="宋体" w:cs="宋体" w:hint="eastAsia"/>
                <w:color w:val="000000"/>
                <w:szCs w:val="21"/>
              </w:rPr>
              <w:t>规程宣贯</w:t>
            </w:r>
          </w:p>
        </w:tc>
      </w:tr>
    </w:tbl>
    <w:p w:rsidR="008053FB" w:rsidRPr="00380F3D" w:rsidRDefault="008053FB" w:rsidP="005401E3">
      <w:pPr>
        <w:rPr>
          <w:sz w:val="24"/>
        </w:rPr>
      </w:pPr>
      <w:bookmarkStart w:id="0" w:name="_GoBack"/>
      <w:bookmarkEnd w:id="0"/>
    </w:p>
    <w:sectPr w:rsidR="008053FB" w:rsidRPr="00380F3D" w:rsidSect="005401E3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23B" w:rsidRDefault="00B0423B">
      <w:r>
        <w:separator/>
      </w:r>
    </w:p>
  </w:endnote>
  <w:endnote w:type="continuationSeparator" w:id="0">
    <w:p w:rsidR="00B0423B" w:rsidRDefault="00B0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555" w:rsidRDefault="00A5755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57555" w:rsidRDefault="00A5755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555" w:rsidRDefault="00A5755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401E3">
      <w:rPr>
        <w:rStyle w:val="a7"/>
        <w:noProof/>
      </w:rPr>
      <w:t>2</w:t>
    </w:r>
    <w:r>
      <w:rPr>
        <w:rStyle w:val="a7"/>
      </w:rPr>
      <w:fldChar w:fldCharType="end"/>
    </w:r>
  </w:p>
  <w:p w:rsidR="00A57555" w:rsidRDefault="00A575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23B" w:rsidRDefault="00B0423B">
      <w:r>
        <w:separator/>
      </w:r>
    </w:p>
  </w:footnote>
  <w:footnote w:type="continuationSeparator" w:id="0">
    <w:p w:rsidR="00B0423B" w:rsidRDefault="00B04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0A49"/>
    <w:multiLevelType w:val="hybridMultilevel"/>
    <w:tmpl w:val="D75C69D0"/>
    <w:lvl w:ilvl="0" w:tplc="31E69DCA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013B71"/>
    <w:multiLevelType w:val="hybridMultilevel"/>
    <w:tmpl w:val="C5EA3C44"/>
    <w:lvl w:ilvl="0" w:tplc="49302E84">
      <w:start w:val="1"/>
      <w:numFmt w:val="japaneseCounting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2">
    <w:nsid w:val="12BC5B95"/>
    <w:multiLevelType w:val="hybridMultilevel"/>
    <w:tmpl w:val="7C008DE2"/>
    <w:lvl w:ilvl="0" w:tplc="31E69DCA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303A53"/>
    <w:multiLevelType w:val="hybridMultilevel"/>
    <w:tmpl w:val="BC1869FE"/>
    <w:lvl w:ilvl="0" w:tplc="A33E0B4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325104C1"/>
    <w:multiLevelType w:val="multilevel"/>
    <w:tmpl w:val="8EE2E15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A55ED2"/>
    <w:multiLevelType w:val="hybridMultilevel"/>
    <w:tmpl w:val="5324026E"/>
    <w:lvl w:ilvl="0" w:tplc="A642C6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786605"/>
    <w:multiLevelType w:val="hybridMultilevel"/>
    <w:tmpl w:val="5088EAE0"/>
    <w:lvl w:ilvl="0" w:tplc="A426C552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AF9"/>
    <w:rsid w:val="000359ED"/>
    <w:rsid w:val="00051D59"/>
    <w:rsid w:val="000929E7"/>
    <w:rsid w:val="000A39A5"/>
    <w:rsid w:val="000F5863"/>
    <w:rsid w:val="00145CAB"/>
    <w:rsid w:val="00171B08"/>
    <w:rsid w:val="00183CB8"/>
    <w:rsid w:val="00191F43"/>
    <w:rsid w:val="001A2131"/>
    <w:rsid w:val="001A7B22"/>
    <w:rsid w:val="001B5063"/>
    <w:rsid w:val="001D4873"/>
    <w:rsid w:val="002226B5"/>
    <w:rsid w:val="002552D5"/>
    <w:rsid w:val="0026192C"/>
    <w:rsid w:val="002712F4"/>
    <w:rsid w:val="0027718D"/>
    <w:rsid w:val="00287314"/>
    <w:rsid w:val="002A6BAF"/>
    <w:rsid w:val="002D5B4F"/>
    <w:rsid w:val="002F279E"/>
    <w:rsid w:val="00314BD6"/>
    <w:rsid w:val="00320428"/>
    <w:rsid w:val="00331C7F"/>
    <w:rsid w:val="00380F3D"/>
    <w:rsid w:val="00390C1A"/>
    <w:rsid w:val="003A46DD"/>
    <w:rsid w:val="003B4396"/>
    <w:rsid w:val="003D7DCF"/>
    <w:rsid w:val="003E5E97"/>
    <w:rsid w:val="003F1A0D"/>
    <w:rsid w:val="00421181"/>
    <w:rsid w:val="00434CC5"/>
    <w:rsid w:val="004440D2"/>
    <w:rsid w:val="0046654F"/>
    <w:rsid w:val="00484F47"/>
    <w:rsid w:val="004909FA"/>
    <w:rsid w:val="004B3917"/>
    <w:rsid w:val="004F14C3"/>
    <w:rsid w:val="004F1810"/>
    <w:rsid w:val="005216B8"/>
    <w:rsid w:val="00527FB4"/>
    <w:rsid w:val="005401E3"/>
    <w:rsid w:val="00595B1E"/>
    <w:rsid w:val="005C5B6E"/>
    <w:rsid w:val="005D33FF"/>
    <w:rsid w:val="006057F1"/>
    <w:rsid w:val="00627358"/>
    <w:rsid w:val="00647258"/>
    <w:rsid w:val="00652D2A"/>
    <w:rsid w:val="00657C44"/>
    <w:rsid w:val="00691442"/>
    <w:rsid w:val="00697B67"/>
    <w:rsid w:val="006A06DF"/>
    <w:rsid w:val="006A634A"/>
    <w:rsid w:val="006C062F"/>
    <w:rsid w:val="007330AE"/>
    <w:rsid w:val="00753DE7"/>
    <w:rsid w:val="007628C4"/>
    <w:rsid w:val="00790C1C"/>
    <w:rsid w:val="007A1325"/>
    <w:rsid w:val="007C0AF9"/>
    <w:rsid w:val="007C131C"/>
    <w:rsid w:val="007C63D3"/>
    <w:rsid w:val="007C6BD3"/>
    <w:rsid w:val="007D2D1D"/>
    <w:rsid w:val="008053FB"/>
    <w:rsid w:val="008254B2"/>
    <w:rsid w:val="00832DD4"/>
    <w:rsid w:val="008402BA"/>
    <w:rsid w:val="00860C2A"/>
    <w:rsid w:val="008C6E91"/>
    <w:rsid w:val="008D42AA"/>
    <w:rsid w:val="008E1FBD"/>
    <w:rsid w:val="008E51FB"/>
    <w:rsid w:val="00900EE9"/>
    <w:rsid w:val="0092040F"/>
    <w:rsid w:val="0092602B"/>
    <w:rsid w:val="00931282"/>
    <w:rsid w:val="00937E80"/>
    <w:rsid w:val="009463AC"/>
    <w:rsid w:val="009733E1"/>
    <w:rsid w:val="00984003"/>
    <w:rsid w:val="009C0A61"/>
    <w:rsid w:val="009C4D38"/>
    <w:rsid w:val="009C7E06"/>
    <w:rsid w:val="00A244AB"/>
    <w:rsid w:val="00A24B1D"/>
    <w:rsid w:val="00A461CD"/>
    <w:rsid w:val="00A56097"/>
    <w:rsid w:val="00A57555"/>
    <w:rsid w:val="00A63484"/>
    <w:rsid w:val="00A675E7"/>
    <w:rsid w:val="00A74282"/>
    <w:rsid w:val="00A75115"/>
    <w:rsid w:val="00AB23FB"/>
    <w:rsid w:val="00AD6033"/>
    <w:rsid w:val="00AE1303"/>
    <w:rsid w:val="00B0423B"/>
    <w:rsid w:val="00B549D7"/>
    <w:rsid w:val="00B70296"/>
    <w:rsid w:val="00B7306E"/>
    <w:rsid w:val="00B74BA6"/>
    <w:rsid w:val="00C12BB3"/>
    <w:rsid w:val="00C22280"/>
    <w:rsid w:val="00C56951"/>
    <w:rsid w:val="00C57F90"/>
    <w:rsid w:val="00C74E15"/>
    <w:rsid w:val="00C84940"/>
    <w:rsid w:val="00C92316"/>
    <w:rsid w:val="00CA4169"/>
    <w:rsid w:val="00CA7A4C"/>
    <w:rsid w:val="00D21596"/>
    <w:rsid w:val="00D216BE"/>
    <w:rsid w:val="00D4032C"/>
    <w:rsid w:val="00D46017"/>
    <w:rsid w:val="00D5430C"/>
    <w:rsid w:val="00D636DA"/>
    <w:rsid w:val="00D76CF7"/>
    <w:rsid w:val="00D82B58"/>
    <w:rsid w:val="00D8494A"/>
    <w:rsid w:val="00DB677B"/>
    <w:rsid w:val="00DC3F4C"/>
    <w:rsid w:val="00DD188D"/>
    <w:rsid w:val="00E101C2"/>
    <w:rsid w:val="00E12994"/>
    <w:rsid w:val="00E93980"/>
    <w:rsid w:val="00EA6D10"/>
    <w:rsid w:val="00EB7EE5"/>
    <w:rsid w:val="00EE07C5"/>
    <w:rsid w:val="00EF52BD"/>
    <w:rsid w:val="00F15A28"/>
    <w:rsid w:val="00F3317D"/>
    <w:rsid w:val="00F44993"/>
    <w:rsid w:val="00F47384"/>
    <w:rsid w:val="00F511D6"/>
    <w:rsid w:val="00F77ECC"/>
    <w:rsid w:val="00F86DD0"/>
    <w:rsid w:val="00FA2271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pPr>
      <w:jc w:val="left"/>
    </w:pPr>
    <w:rPr>
      <w:rFonts w:ascii="Calibri" w:hAnsi="Courier New"/>
      <w:kern w:val="0"/>
      <w:sz w:val="20"/>
      <w:szCs w:val="21"/>
    </w:rPr>
  </w:style>
  <w:style w:type="paragraph" w:styleId="a4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character" w:styleId="a7">
    <w:name w:val="page number"/>
    <w:basedOn w:val="a0"/>
    <w:semiHidden/>
  </w:style>
  <w:style w:type="character" w:styleId="a8">
    <w:name w:val="Hyperlink"/>
    <w:uiPriority w:val="99"/>
    <w:unhideWhenUsed/>
    <w:rsid w:val="00697B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pPr>
      <w:jc w:val="left"/>
    </w:pPr>
    <w:rPr>
      <w:rFonts w:ascii="Calibri" w:hAnsi="Courier New"/>
      <w:kern w:val="0"/>
      <w:sz w:val="20"/>
      <w:szCs w:val="21"/>
    </w:rPr>
  </w:style>
  <w:style w:type="paragraph" w:styleId="a4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character" w:styleId="a7">
    <w:name w:val="page number"/>
    <w:basedOn w:val="a0"/>
    <w:semiHidden/>
  </w:style>
  <w:style w:type="character" w:styleId="a8">
    <w:name w:val="Hyperlink"/>
    <w:uiPriority w:val="99"/>
    <w:unhideWhenUsed/>
    <w:rsid w:val="00697B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关于召开“统计信息管理软件”用户</vt:lpstr>
    </vt:vector>
  </TitlesOfParts>
  <Company>ceppea</Company>
  <LinksUpToDate>false</LinksUpToDate>
  <CharactersWithSpaces>1877</CharactersWithSpaces>
  <SharedDoc>false</SharedDoc>
  <HLinks>
    <vt:vector size="12" baseType="variant">
      <vt:variant>
        <vt:i4>-372114763</vt:i4>
      </vt:variant>
      <vt:variant>
        <vt:i4>3</vt:i4>
      </vt:variant>
      <vt:variant>
        <vt:i4>0</vt:i4>
      </vt:variant>
      <vt:variant>
        <vt:i4>5</vt:i4>
      </vt:variant>
      <vt:variant>
        <vt:lpwstr>mailto:请同时将电子版发送至邮箱liuyiping@jspdi.com.cn</vt:lpwstr>
      </vt:variant>
      <vt:variant>
        <vt:lpwstr/>
      </vt:variant>
      <vt:variant>
        <vt:i4>131196</vt:i4>
      </vt:variant>
      <vt:variant>
        <vt:i4>0</vt:i4>
      </vt:variant>
      <vt:variant>
        <vt:i4>0</vt:i4>
      </vt:variant>
      <vt:variant>
        <vt:i4>5</vt:i4>
      </vt:variant>
      <vt:variant>
        <vt:lpwstr>mailto:liuyiping@jspdi.com.cn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关于召开“统计信息管理软件”用户</dc:title>
  <dc:creator>mahong</dc:creator>
  <cp:lastModifiedBy>赵乐强</cp:lastModifiedBy>
  <cp:revision>6</cp:revision>
  <cp:lastPrinted>2017-11-21T11:32:00Z</cp:lastPrinted>
  <dcterms:created xsi:type="dcterms:W3CDTF">2017-11-23T02:33:00Z</dcterms:created>
  <dcterms:modified xsi:type="dcterms:W3CDTF">2017-11-27T07:33:00Z</dcterms:modified>
</cp:coreProperties>
</file>