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1E" w:rsidRDefault="002A1D1E" w:rsidP="002A1D1E">
      <w:pPr>
        <w:rPr>
          <w:sz w:val="28"/>
        </w:rPr>
      </w:pPr>
      <w:r>
        <w:rPr>
          <w:rFonts w:ascii="黑体" w:eastAsia="黑体" w:hint="eastAsia"/>
          <w:szCs w:val="32"/>
        </w:rPr>
        <w:t>附件2：</w:t>
      </w:r>
    </w:p>
    <w:p w:rsidR="002A1D1E" w:rsidRDefault="002A1D1E" w:rsidP="002A1D1E">
      <w:pPr>
        <w:ind w:leftChars="-39" w:left="-28" w:hangingChars="27" w:hanging="97"/>
        <w:jc w:val="center"/>
        <w:rPr>
          <w:rFonts w:ascii="方正大标宋简体" w:eastAsia="方正大标宋简体"/>
          <w:bCs/>
          <w:sz w:val="36"/>
          <w:szCs w:val="36"/>
        </w:rPr>
      </w:pPr>
      <w:bookmarkStart w:id="0" w:name="_GoBack"/>
      <w:r>
        <w:rPr>
          <w:rFonts w:ascii="方正大标宋简体" w:eastAsia="方正大标宋简体" w:hint="eastAsia"/>
          <w:sz w:val="36"/>
          <w:szCs w:val="36"/>
        </w:rPr>
        <w:t>参加会议单位名单</w:t>
      </w:r>
      <w:bookmarkEnd w:id="0"/>
    </w:p>
    <w:tbl>
      <w:tblPr>
        <w:tblW w:w="94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711"/>
        <w:gridCol w:w="1133"/>
        <w:gridCol w:w="2902"/>
      </w:tblGrid>
      <w:tr w:rsidR="002A1D1E" w:rsidTr="00A11237">
        <w:trPr>
          <w:trHeight w:val="510"/>
          <w:tblHeader/>
          <w:jc w:val="center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序号</w:t>
            </w:r>
          </w:p>
        </w:tc>
        <w:tc>
          <w:tcPr>
            <w:tcW w:w="4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单  位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ind w:leftChars="-4" w:left="-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名额</w:t>
            </w:r>
          </w:p>
        </w:tc>
        <w:tc>
          <w:tcPr>
            <w:tcW w:w="29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备  注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中国电力规划设计协会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自定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电力规划总院有限公司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自定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ind w:firstLineChars="250" w:firstLine="70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华北电力设计院有限公司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~</w:t>
            </w:r>
            <w:r>
              <w:rPr>
                <w:rFonts w:ascii="仿宋_GB2312" w:hint="eastAsia"/>
                <w:sz w:val="28"/>
                <w:szCs w:val="28"/>
              </w:rPr>
              <w:t>3人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陈赢展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西北电力设计院有限公司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~</w:t>
            </w:r>
            <w:r>
              <w:rPr>
                <w:rFonts w:ascii="仿宋_GB2312" w:hint="eastAsia"/>
                <w:sz w:val="28"/>
                <w:szCs w:val="28"/>
              </w:rPr>
              <w:t>3人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钟晓春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华东电力设计院有限公司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~</w:t>
            </w:r>
            <w:r>
              <w:rPr>
                <w:rFonts w:ascii="仿宋_GB2312" w:hint="eastAsia"/>
                <w:sz w:val="28"/>
                <w:szCs w:val="28"/>
              </w:rPr>
              <w:t>3人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林  磊</w:t>
            </w:r>
          </w:p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特邀 陈仁杰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西南电力设计院有限公司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~</w:t>
            </w:r>
            <w:r>
              <w:rPr>
                <w:rFonts w:ascii="仿宋_GB2312" w:hint="eastAsia"/>
                <w:sz w:val="28"/>
                <w:szCs w:val="28"/>
              </w:rPr>
              <w:t>3人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张华伦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中南电力设计院有限公司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~</w:t>
            </w:r>
            <w:r>
              <w:rPr>
                <w:rFonts w:ascii="仿宋_GB2312" w:hint="eastAsia"/>
                <w:sz w:val="28"/>
                <w:szCs w:val="28"/>
              </w:rPr>
              <w:t>3人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徐玉新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广东省电力设计研究院有限公司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~</w:t>
            </w:r>
            <w:r>
              <w:rPr>
                <w:rFonts w:ascii="仿宋_GB2312" w:hint="eastAsia"/>
                <w:sz w:val="28"/>
                <w:szCs w:val="28"/>
              </w:rPr>
              <w:t>3人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黄  涛、陈  娟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河北省电力勘测设计研究院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~</w:t>
            </w:r>
            <w:r>
              <w:rPr>
                <w:rFonts w:ascii="仿宋_GB2312" w:hint="eastAsia"/>
                <w:sz w:val="28"/>
                <w:szCs w:val="28"/>
              </w:rPr>
              <w:t>3人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邱世平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山西省电力勘测设计院有限公司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~</w:t>
            </w:r>
            <w:r>
              <w:rPr>
                <w:rFonts w:ascii="仿宋_GB2312" w:hint="eastAsia"/>
                <w:sz w:val="28"/>
                <w:szCs w:val="28"/>
              </w:rPr>
              <w:t>3人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王  建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河南省电力勘测设计院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~</w:t>
            </w:r>
            <w:r>
              <w:rPr>
                <w:rFonts w:ascii="仿宋_GB2312" w:hint="eastAsia"/>
                <w:sz w:val="28"/>
                <w:szCs w:val="28"/>
              </w:rPr>
              <w:t>3人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潘  诚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国核电力规划设计研究院有限公司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~</w:t>
            </w:r>
            <w:r>
              <w:rPr>
                <w:rFonts w:ascii="仿宋_GB2312" w:hint="eastAsia"/>
                <w:sz w:val="28"/>
                <w:szCs w:val="28"/>
              </w:rPr>
              <w:t>3人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翟慎会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浙江省电力设计院有限公司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~</w:t>
            </w:r>
            <w:r>
              <w:rPr>
                <w:rFonts w:ascii="仿宋_GB2312" w:hint="eastAsia"/>
                <w:sz w:val="28"/>
                <w:szCs w:val="28"/>
              </w:rPr>
              <w:t>3人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钱海平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福建省电力勘测设计院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~</w:t>
            </w:r>
            <w:r>
              <w:rPr>
                <w:rFonts w:ascii="仿宋_GB2312" w:hint="eastAsia"/>
                <w:sz w:val="28"/>
                <w:szCs w:val="28"/>
              </w:rPr>
              <w:t>3人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卓郑炜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内蒙古电力勘测设计院有限责任公司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山东电力工程咨询院有限公司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江西省电力设计院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安徽省电力设计院有限公司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湖南省电力设计院有限公司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湖北省电力勘测设计院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广西电力设计研究院有限公司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22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贵州电力设计研究院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辽宁电力勘测设计院有限公司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黑龙江省电力设计院有限公司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吉林省电力勘测设计院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新疆电力设计院有限公司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四川电力设计咨询有限责任公司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陕西省电力设计院有限公司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云南省电力设计院有限公司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福建永福电力设计股份有限公司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中国电力建设工程咨询中南有限公司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中机国能电力工程有限公司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西安热工研究院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康豫军、周荣灿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华电电力科学研究院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郭延军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河北省电力建设一公司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何鹏臣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华电重工股份有限公司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闫  平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37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江苏电力装备有限公司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浦万生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38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北京国电富通科技发展有限责任公司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2人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委员 鞠振福</w:t>
            </w: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39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江苏省电力设计院有限公司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自定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color w:val="FF0000"/>
                <w:sz w:val="28"/>
                <w:szCs w:val="28"/>
              </w:rPr>
            </w:pPr>
          </w:p>
        </w:tc>
      </w:tr>
      <w:tr w:rsidR="002A1D1E" w:rsidTr="00A11237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40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东北电力设计院有限公司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A1D1E" w:rsidRDefault="002A1D1E" w:rsidP="00A11237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自定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D1E" w:rsidRDefault="002A1D1E" w:rsidP="00A11237">
            <w:pPr>
              <w:snapToGrid w:val="0"/>
              <w:rPr>
                <w:rFonts w:ascii="仿宋_GB2312"/>
                <w:color w:val="FF0000"/>
                <w:sz w:val="28"/>
                <w:szCs w:val="28"/>
              </w:rPr>
            </w:pPr>
          </w:p>
        </w:tc>
      </w:tr>
    </w:tbl>
    <w:p w:rsidR="00DF2103" w:rsidRPr="002A1D1E" w:rsidRDefault="00DF2103">
      <w:pPr>
        <w:rPr>
          <w:rFonts w:hint="eastAsia"/>
        </w:rPr>
      </w:pPr>
    </w:p>
    <w:sectPr w:rsidR="00DF2103" w:rsidRPr="002A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2B4" w:rsidRDefault="009C72B4" w:rsidP="002A1D1E">
      <w:r>
        <w:separator/>
      </w:r>
    </w:p>
  </w:endnote>
  <w:endnote w:type="continuationSeparator" w:id="0">
    <w:p w:rsidR="009C72B4" w:rsidRDefault="009C72B4" w:rsidP="002A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2B4" w:rsidRDefault="009C72B4" w:rsidP="002A1D1E">
      <w:r>
        <w:separator/>
      </w:r>
    </w:p>
  </w:footnote>
  <w:footnote w:type="continuationSeparator" w:id="0">
    <w:p w:rsidR="009C72B4" w:rsidRDefault="009C72B4" w:rsidP="002A1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62"/>
    <w:rsid w:val="0000365C"/>
    <w:rsid w:val="002A1D1E"/>
    <w:rsid w:val="0042144D"/>
    <w:rsid w:val="00835C62"/>
    <w:rsid w:val="009C72B4"/>
    <w:rsid w:val="00D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F2CA38-7D7F-4BDF-A93A-72BF188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D1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1D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1D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1D1E"/>
    <w:rPr>
      <w:sz w:val="18"/>
      <w:szCs w:val="18"/>
    </w:rPr>
  </w:style>
  <w:style w:type="character" w:styleId="a5">
    <w:name w:val="Hyperlink"/>
    <w:basedOn w:val="a0"/>
    <w:semiHidden/>
    <w:unhideWhenUsed/>
    <w:rsid w:val="002A1D1E"/>
    <w:rPr>
      <w:color w:val="0000FF"/>
      <w:u w:val="single"/>
    </w:rPr>
  </w:style>
  <w:style w:type="paragraph" w:styleId="a6">
    <w:name w:val="Date"/>
    <w:basedOn w:val="a"/>
    <w:next w:val="a"/>
    <w:link w:val="Char1"/>
    <w:semiHidden/>
    <w:unhideWhenUsed/>
    <w:rsid w:val="002A1D1E"/>
    <w:rPr>
      <w:rFonts w:ascii="仿宋_GB2312"/>
    </w:rPr>
  </w:style>
  <w:style w:type="character" w:customStyle="1" w:styleId="Char1">
    <w:name w:val="日期 Char"/>
    <w:basedOn w:val="a0"/>
    <w:link w:val="a6"/>
    <w:semiHidden/>
    <w:rsid w:val="002A1D1E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4</cp:revision>
  <dcterms:created xsi:type="dcterms:W3CDTF">2017-07-27T02:58:00Z</dcterms:created>
  <dcterms:modified xsi:type="dcterms:W3CDTF">2017-07-27T02:59:00Z</dcterms:modified>
</cp:coreProperties>
</file>