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1E0"/>
      </w:tblPr>
      <w:tblGrid>
        <w:gridCol w:w="8844"/>
      </w:tblGrid>
      <w:tr w:rsidR="00CA2170" w:rsidRPr="00503818" w:rsidTr="00313364">
        <w:trPr>
          <w:trHeight w:hRule="exact" w:val="624"/>
        </w:trPr>
        <w:tc>
          <w:tcPr>
            <w:tcW w:w="5000" w:type="pct"/>
          </w:tcPr>
          <w:p w:rsidR="00A10878" w:rsidRPr="00503818" w:rsidRDefault="00A10878" w:rsidP="003107A2">
            <w:pPr>
              <w:spacing w:line="579" w:lineRule="exact"/>
              <w:rPr>
                <w:rFonts w:ascii="方正黑体_GBK" w:eastAsia="方正黑体_GBK"/>
              </w:rPr>
            </w:pPr>
          </w:p>
        </w:tc>
      </w:tr>
      <w:tr w:rsidR="00CA2170" w:rsidRPr="007C3E8F" w:rsidTr="009C3A0A">
        <w:trPr>
          <w:trHeight w:hRule="exact" w:val="1321"/>
        </w:trPr>
        <w:tc>
          <w:tcPr>
            <w:tcW w:w="5000" w:type="pct"/>
          </w:tcPr>
          <w:p w:rsidR="00CE42CC" w:rsidRPr="009B3B6C" w:rsidRDefault="00A235E5" w:rsidP="00CE42CC">
            <w:pPr>
              <w:jc w:val="center"/>
              <w:rPr>
                <w:rFonts w:ascii="方正小标宋简体" w:eastAsia="方正小标宋简体" w:hAnsi="华文中宋"/>
                <w:bCs/>
                <w:color w:val="EB410C"/>
                <w:kern w:val="0"/>
                <w:position w:val="1"/>
                <w:sz w:val="74"/>
                <w:szCs w:val="74"/>
              </w:rPr>
            </w:pPr>
            <w:r w:rsidRPr="009B3B6C">
              <w:rPr>
                <w:rFonts w:ascii="方正小标宋简体" w:eastAsia="方正小标宋简体" w:hAnsi="华文中宋" w:hint="eastAsia"/>
                <w:color w:val="FF0000"/>
                <w:sz w:val="74"/>
                <w:szCs w:val="74"/>
              </w:rPr>
              <w:t>中国电力</w:t>
            </w:r>
            <w:r w:rsidR="00FB1584" w:rsidRPr="009B3B6C">
              <w:rPr>
                <w:rFonts w:ascii="方正小标宋简体" w:eastAsia="方正小标宋简体" w:hAnsi="华文中宋" w:hint="eastAsia"/>
                <w:color w:val="FF0000"/>
                <w:sz w:val="74"/>
                <w:szCs w:val="74"/>
              </w:rPr>
              <w:t>规划设计协会</w:t>
            </w:r>
            <w:r w:rsidR="009B43D8" w:rsidRPr="009B3B6C">
              <w:rPr>
                <w:rFonts w:ascii="方正小标宋简体" w:eastAsia="方正小标宋简体" w:hAnsi="华文中宋" w:hint="eastAsia"/>
                <w:color w:val="FF0000"/>
                <w:sz w:val="74"/>
                <w:szCs w:val="74"/>
              </w:rPr>
              <w:t>文件</w:t>
            </w:r>
          </w:p>
          <w:p w:rsidR="00CA2170" w:rsidRPr="007C3E8F" w:rsidRDefault="00CA2170" w:rsidP="00503818">
            <w:pPr>
              <w:spacing w:line="1760" w:lineRule="exact"/>
              <w:jc w:val="center"/>
              <w:textAlignment w:val="center"/>
              <w:rPr>
                <w:rFonts w:ascii="方正小标宋_GBK" w:eastAsia="方正小标宋_GBK"/>
                <w:color w:val="EB410C"/>
                <w:spacing w:val="20"/>
                <w:w w:val="86"/>
                <w:position w:val="10"/>
                <w:sz w:val="96"/>
                <w:szCs w:val="84"/>
              </w:rPr>
            </w:pPr>
          </w:p>
        </w:tc>
      </w:tr>
      <w:tr w:rsidR="00CA2170" w:rsidRPr="00503818" w:rsidTr="003765D0">
        <w:trPr>
          <w:trHeight w:hRule="exact" w:val="397"/>
        </w:trPr>
        <w:tc>
          <w:tcPr>
            <w:tcW w:w="5000" w:type="pct"/>
          </w:tcPr>
          <w:p w:rsidR="00CA2170" w:rsidRPr="00920953" w:rsidRDefault="00CA2170" w:rsidP="00CA2170">
            <w:pPr>
              <w:rPr>
                <w:rFonts w:ascii="仿宋_GB2312"/>
              </w:rPr>
            </w:pPr>
          </w:p>
        </w:tc>
      </w:tr>
      <w:tr w:rsidR="00CA2170" w:rsidRPr="00503818" w:rsidTr="009C3A0A">
        <w:trPr>
          <w:trHeight w:hRule="exact" w:val="482"/>
        </w:trPr>
        <w:tc>
          <w:tcPr>
            <w:tcW w:w="5000" w:type="pct"/>
          </w:tcPr>
          <w:p w:rsidR="00CA2170" w:rsidRPr="00920953" w:rsidRDefault="00CA2170" w:rsidP="00CA2170">
            <w:pPr>
              <w:rPr>
                <w:rFonts w:ascii="仿宋_GB2312"/>
              </w:rPr>
            </w:pPr>
          </w:p>
        </w:tc>
      </w:tr>
      <w:tr w:rsidR="00CA2170" w:rsidRPr="00503818" w:rsidTr="009C3A0A">
        <w:trPr>
          <w:trHeight w:hRule="exact" w:val="567"/>
        </w:trPr>
        <w:tc>
          <w:tcPr>
            <w:tcW w:w="5000" w:type="pct"/>
          </w:tcPr>
          <w:p w:rsidR="00CA2170" w:rsidRPr="00FB1584" w:rsidRDefault="00CE4EA4" w:rsidP="007F108C">
            <w:pPr>
              <w:ind w:rightChars="100" w:right="316"/>
              <w:jc w:val="center"/>
              <w:rPr>
                <w:rFonts w:ascii="仿宋" w:eastAsia="仿宋" w:hAnsi="仿宋"/>
              </w:rPr>
            </w:pPr>
            <w:r>
              <w:rPr>
                <w:rFonts w:ascii="仿宋" w:eastAsia="仿宋" w:hAnsi="仿宋" w:hint="eastAsia"/>
                <w:noProof/>
              </w:rPr>
              <w:t>电规协业〔2017〕58号</w:t>
            </w:r>
          </w:p>
        </w:tc>
      </w:tr>
      <w:tr w:rsidR="00CA2170" w:rsidRPr="00503818" w:rsidTr="009C3A0A">
        <w:trPr>
          <w:trHeight w:hRule="exact" w:val="510"/>
        </w:trPr>
        <w:tc>
          <w:tcPr>
            <w:tcW w:w="5000" w:type="pct"/>
          </w:tcPr>
          <w:p w:rsidR="00CA2170" w:rsidRPr="00920953" w:rsidRDefault="00AD3038" w:rsidP="007934A7">
            <w:pPr>
              <w:ind w:rightChars="100" w:right="316"/>
              <w:jc w:val="center"/>
              <w:rPr>
                <w:rFonts w:ascii="仿宋_GB2312"/>
              </w:rPr>
            </w:pPr>
            <w:r w:rsidRPr="00AD3038">
              <w:rPr>
                <w:rFonts w:ascii="仿宋_GB2312"/>
                <w:noProof/>
                <w:color w:val="EB410C"/>
              </w:rPr>
              <w:pict>
                <v:line id="DocMarkLine" o:spid="_x0000_s1026" style="position:absolute;left:0;text-align:left;z-index:251654656;visibility:visible;mso-position-horizontal:center;mso-position-horizontal-relative:margin;mso-position-vertical-relative:line" from="0,1.5pt" to="442.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" strokecolor="red" strokeweight="1.25pt">
                  <w10:wrap anchorx="margin"/>
                </v:line>
              </w:pict>
            </w:r>
          </w:p>
        </w:tc>
      </w:tr>
    </w:tbl>
    <w:p w:rsidR="00EA3E9F" w:rsidRDefault="00EA3E9F" w:rsidP="004B0EEC">
      <w:pPr>
        <w:spacing w:line="590" w:lineRule="exact"/>
        <w:ind w:right="23"/>
        <w:jc w:val="center"/>
        <w:rPr>
          <w:rFonts w:ascii="方正大标宋简体" w:eastAsia="方正大标宋简体" w:hAnsi="宋体" w:hint="eastAsia"/>
          <w:noProof/>
          <w:sz w:val="44"/>
          <w:szCs w:val="44"/>
        </w:rPr>
      </w:pPr>
    </w:p>
    <w:p w:rsidR="00EA3E9F" w:rsidRDefault="00CE4EA4" w:rsidP="004B0EEC">
      <w:pPr>
        <w:spacing w:line="590" w:lineRule="exact"/>
        <w:ind w:right="23"/>
        <w:jc w:val="center"/>
        <w:rPr>
          <w:rFonts w:ascii="方正大标宋简体" w:eastAsia="方正大标宋简体" w:hAnsi="宋体" w:hint="eastAsia"/>
          <w:noProof/>
          <w:sz w:val="44"/>
          <w:szCs w:val="44"/>
        </w:rPr>
      </w:pPr>
      <w:r w:rsidRPr="00EA3E9F">
        <w:rPr>
          <w:rFonts w:ascii="方正大标宋简体" w:eastAsia="方正大标宋简体" w:hAnsi="宋体" w:hint="eastAsia"/>
          <w:noProof/>
          <w:sz w:val="44"/>
          <w:szCs w:val="44"/>
        </w:rPr>
        <w:t>关于发布2016年度电力勘测设计行业</w:t>
      </w:r>
    </w:p>
    <w:p w:rsidR="00EA3E9F" w:rsidRDefault="00CE4EA4" w:rsidP="004B0EEC">
      <w:pPr>
        <w:spacing w:line="590" w:lineRule="exact"/>
        <w:ind w:right="23"/>
        <w:jc w:val="center"/>
        <w:rPr>
          <w:rFonts w:ascii="方正大标宋简体" w:eastAsia="方正大标宋简体" w:hAnsi="宋体" w:hint="eastAsia"/>
          <w:noProof/>
          <w:sz w:val="44"/>
          <w:szCs w:val="44"/>
        </w:rPr>
      </w:pPr>
      <w:r w:rsidRPr="00EA3E9F">
        <w:rPr>
          <w:rFonts w:ascii="方正大标宋简体" w:eastAsia="方正大标宋简体" w:hAnsi="宋体" w:hint="eastAsia"/>
          <w:noProof/>
          <w:sz w:val="44"/>
          <w:szCs w:val="44"/>
        </w:rPr>
        <w:t>（供用电设计单位）同业对标标杆</w:t>
      </w:r>
    </w:p>
    <w:p w:rsidR="00CA2170" w:rsidRPr="00EA3E9F" w:rsidRDefault="00CE4EA4" w:rsidP="004B0EEC">
      <w:pPr>
        <w:spacing w:line="590" w:lineRule="exact"/>
        <w:ind w:right="23"/>
        <w:jc w:val="center"/>
        <w:rPr>
          <w:rFonts w:ascii="方正大标宋简体" w:eastAsia="方正大标宋简体" w:hint="eastAsia"/>
          <w:spacing w:val="-6"/>
          <w:sz w:val="44"/>
          <w:szCs w:val="44"/>
        </w:rPr>
      </w:pPr>
      <w:r w:rsidRPr="00EA3E9F">
        <w:rPr>
          <w:rFonts w:ascii="方正大标宋简体" w:eastAsia="方正大标宋简体" w:hAnsi="宋体" w:hint="eastAsia"/>
          <w:noProof/>
          <w:sz w:val="44"/>
          <w:szCs w:val="44"/>
        </w:rPr>
        <w:t>指标汇总信息的通知</w:t>
      </w:r>
    </w:p>
    <w:p w:rsidR="00CA2170" w:rsidRDefault="00CA2170" w:rsidP="003107A2">
      <w:pPr>
        <w:spacing w:line="579" w:lineRule="exact"/>
        <w:ind w:right="23" w:firstLineChars="200" w:firstLine="608"/>
        <w:rPr>
          <w:rFonts w:ascii="方正仿宋_GBK" w:eastAsia="方正仿宋_GBK"/>
          <w:spacing w:val="-6"/>
        </w:rPr>
      </w:pPr>
    </w:p>
    <w:p w:rsidR="00446587" w:rsidRPr="00EA3E9F" w:rsidRDefault="00CE4EA4" w:rsidP="00897AF5">
      <w:pPr>
        <w:spacing w:line="560" w:lineRule="exact"/>
        <w:rPr>
          <w:rFonts w:ascii="仿宋_GB2312" w:hAnsi="仿宋" w:hint="eastAsia"/>
        </w:rPr>
      </w:pPr>
      <w:r w:rsidRPr="00EA3E9F">
        <w:rPr>
          <w:rFonts w:ascii="仿宋_GB2312" w:hAnsi="仿宋" w:hint="eastAsia"/>
          <w:noProof/>
        </w:rPr>
        <w:t>各会员单位</w:t>
      </w:r>
      <w:r w:rsidR="00CA2170" w:rsidRPr="00EA3E9F">
        <w:rPr>
          <w:rFonts w:ascii="仿宋_GB2312" w:hAnsi="仿宋" w:hint="eastAsia"/>
        </w:rPr>
        <w:t>：</w:t>
      </w:r>
      <w:bookmarkStart w:id="0" w:name="Body"/>
      <w:bookmarkEnd w:id="0"/>
    </w:p>
    <w:p w:rsidR="00CE4EA4" w:rsidRPr="00EA3E9F" w:rsidRDefault="00CE4EA4" w:rsidP="001672D2">
      <w:pPr>
        <w:spacing w:line="560" w:lineRule="exact"/>
        <w:ind w:firstLineChars="200" w:firstLine="632"/>
        <w:rPr>
          <w:rFonts w:ascii="仿宋_GB2312" w:hAnsi="仿宋" w:hint="eastAsia"/>
          <w:szCs w:val="32"/>
        </w:rPr>
      </w:pPr>
      <w:bookmarkStart w:id="1" w:name="BodyStart"/>
      <w:bookmarkEnd w:id="1"/>
      <w:r w:rsidRPr="00EA3E9F">
        <w:rPr>
          <w:rFonts w:ascii="仿宋_GB2312" w:hAnsi="仿宋" w:hint="eastAsia"/>
          <w:szCs w:val="32"/>
        </w:rPr>
        <w:t>2016年度电力勘测设计行业（供用电设计单位）同业对标标杆指标信息已完成汇总工作，现由中国电力规划设计协会发布。请各有关单位在协会网站（网址：www.ceppea.net）上查阅“2016年度电力勘测设计行业（供用电设计单位）同业对标标杆指标汇总信息”。</w:t>
      </w:r>
    </w:p>
    <w:p w:rsidR="00CE4EA4" w:rsidRPr="00EA3E9F" w:rsidRDefault="00CE4EA4" w:rsidP="001672D2">
      <w:pPr>
        <w:spacing w:line="560" w:lineRule="exact"/>
        <w:ind w:firstLineChars="200" w:firstLine="632"/>
        <w:rPr>
          <w:rFonts w:ascii="仿宋_GB2312" w:hAnsi="仿宋" w:hint="eastAsia"/>
          <w:szCs w:val="32"/>
        </w:rPr>
      </w:pPr>
    </w:p>
    <w:p w:rsidR="00CE4EA4" w:rsidRPr="00EA3E9F" w:rsidRDefault="00CE4EA4" w:rsidP="001672D2">
      <w:pPr>
        <w:spacing w:line="560" w:lineRule="exact"/>
        <w:ind w:firstLineChars="200" w:firstLine="632"/>
        <w:rPr>
          <w:rFonts w:ascii="仿宋_GB2312" w:hAnsi="仿宋" w:hint="eastAsia"/>
          <w:szCs w:val="32"/>
        </w:rPr>
      </w:pPr>
      <w:r w:rsidRPr="00EA3E9F">
        <w:rPr>
          <w:rFonts w:ascii="仿宋_GB2312" w:hAnsi="仿宋" w:hint="eastAsia"/>
          <w:szCs w:val="32"/>
        </w:rPr>
        <w:t>附件：2016年度电力勘测设计行业（供用电设计单位）同业对标标杆指标汇总信息</w:t>
      </w:r>
    </w:p>
    <w:p w:rsidR="00EA3E9F" w:rsidRDefault="00EA3E9F">
      <w:pPr>
        <w:widowControl/>
        <w:jc w:val="left"/>
        <w:rPr>
          <w:rFonts w:ascii="仿宋" w:eastAsia="仿宋" w:hAnsi="仿宋"/>
          <w:szCs w:val="32"/>
        </w:rPr>
      </w:pPr>
      <w:r>
        <w:rPr>
          <w:rFonts w:ascii="仿宋" w:eastAsia="仿宋" w:hAnsi="仿宋"/>
          <w:szCs w:val="32"/>
        </w:rPr>
        <w:br w:type="page"/>
      </w:r>
    </w:p>
    <w:p w:rsidR="00EA3E9F" w:rsidRDefault="00EA3E9F" w:rsidP="00EA3E9F">
      <w:pPr>
        <w:spacing w:line="560" w:lineRule="exact"/>
        <w:ind w:firstLineChars="200" w:firstLine="632"/>
        <w:rPr>
          <w:rFonts w:ascii="仿宋" w:eastAsia="仿宋" w:hAnsi="仿宋" w:hint="eastAsia"/>
        </w:rPr>
      </w:pPr>
    </w:p>
    <w:p w:rsidR="00EA3E9F" w:rsidRDefault="00EA3E9F" w:rsidP="00EA3E9F">
      <w:pPr>
        <w:spacing w:line="560" w:lineRule="exact"/>
        <w:ind w:firstLineChars="200" w:firstLine="632"/>
        <w:rPr>
          <w:rFonts w:ascii="仿宋" w:eastAsia="仿宋" w:hAnsi="仿宋" w:hint="eastAsia"/>
        </w:rPr>
      </w:pPr>
    </w:p>
    <w:p w:rsidR="00EA3E9F" w:rsidRDefault="00EA3E9F" w:rsidP="00EA3E9F">
      <w:pPr>
        <w:spacing w:line="560" w:lineRule="exact"/>
        <w:ind w:firstLineChars="200" w:firstLine="632"/>
        <w:rPr>
          <w:rFonts w:ascii="仿宋" w:eastAsia="仿宋" w:hAnsi="仿宋" w:hint="eastAsia"/>
        </w:rPr>
      </w:pPr>
    </w:p>
    <w:p w:rsidR="00EA3E9F" w:rsidRPr="00EA3E9F" w:rsidRDefault="00EA3E9F" w:rsidP="00EA3E9F">
      <w:pPr>
        <w:spacing w:line="560" w:lineRule="exact"/>
        <w:ind w:firstLineChars="200" w:firstLine="632"/>
        <w:rPr>
          <w:rFonts w:ascii="仿宋_GB2312" w:hAnsi="仿宋" w:hint="eastAsia"/>
        </w:rPr>
      </w:pPr>
      <w:r>
        <w:rPr>
          <w:rFonts w:ascii="仿宋" w:eastAsia="仿宋" w:hAnsi="仿宋" w:hint="eastAsia"/>
        </w:rPr>
        <w:t xml:space="preserve">                 </w:t>
      </w:r>
      <w:r w:rsidRPr="00EA3E9F">
        <w:rPr>
          <w:rFonts w:ascii="仿宋_GB2312" w:hAnsi="仿宋" w:hint="eastAsia"/>
        </w:rPr>
        <w:t xml:space="preserve">         中国电力规划设计协会</w:t>
      </w:r>
    </w:p>
    <w:p w:rsidR="00EA3E9F" w:rsidRPr="00EA3E9F" w:rsidRDefault="00EA3E9F" w:rsidP="00EA3E9F">
      <w:pPr>
        <w:spacing w:line="560" w:lineRule="exact"/>
        <w:ind w:right="1201" w:firstLineChars="200" w:firstLine="632"/>
        <w:jc w:val="right"/>
        <w:rPr>
          <w:rFonts w:ascii="仿宋_GB2312" w:hAnsi="仿宋" w:hint="eastAsia"/>
          <w:spacing w:val="-4"/>
        </w:rPr>
      </w:pPr>
      <w:r w:rsidRPr="00EA3E9F">
        <w:rPr>
          <w:rFonts w:ascii="仿宋_GB2312" w:hAnsi="仿宋" w:hint="eastAsia"/>
          <w:noProof/>
        </w:rPr>
        <w:t>2017年4月13日</w:t>
      </w:r>
      <w:r w:rsidRPr="00EA3E9F">
        <w:rPr>
          <w:rFonts w:ascii="仿宋_GB2312" w:hAnsi="仿宋" w:hint="eastAsia"/>
        </w:rPr>
        <w:t xml:space="preserve">    </w:t>
      </w:r>
      <w:r w:rsidRPr="00EA3E9F">
        <w:rPr>
          <w:rFonts w:ascii="仿宋_GB2312" w:hAnsi="仿宋" w:hint="eastAsia"/>
          <w:spacing w:val="-6"/>
        </w:rPr>
        <w:t xml:space="preserve">   </w:t>
      </w:r>
    </w:p>
    <w:p w:rsidR="00EA3E9F" w:rsidRPr="00EA3E9F" w:rsidRDefault="00EA3E9F" w:rsidP="00EA3E9F">
      <w:pPr>
        <w:tabs>
          <w:tab w:val="left" w:pos="6473"/>
        </w:tabs>
        <w:rPr>
          <w:rFonts w:ascii="仿宋_GB2312" w:hAnsi="仿宋" w:hint="eastAsia"/>
        </w:rPr>
      </w:pPr>
      <w:r w:rsidRPr="00EA3E9F">
        <w:rPr>
          <w:rFonts w:ascii="仿宋_GB2312" w:hAnsi="仿宋" w:hint="eastAsia"/>
          <w:noProof/>
        </w:rPr>
        <w:pict>
          <v:line id="CopySendLine" o:spid="_x0000_s1036" style="position:absolute;left:0;text-align:left;z-index:251662336;visibility:visible;mso-position-horizontal-relative:margin;mso-position-vertical-relative:page" from=".45pt,709.35pt" to="442.65pt,7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hJFgIAAC4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">
            <w10:wrap type="topAndBottom" anchorx="margin" anchory="page"/>
            <w10:anchorlock/>
          </v:line>
        </w:pict>
      </w:r>
      <w:r w:rsidRPr="00EA3E9F">
        <w:rPr>
          <w:rFonts w:ascii="仿宋_GB2312" w:hAnsi="仿宋" w:hint="eastAsia"/>
          <w:noProof/>
        </w:rPr>
        <w:pict>
          <v:shapetype id="_x0000_t202" coordsize="21600,21600" o:spt="202" path="m,l,21600r21600,l21600,xe">
            <v:stroke joinstyle="miter"/>
            <v:path gradientshapeok="t" o:connecttype="rect"/>
          </v:shapetype>
          <v:shape id="Text Box 271" o:spid="_x0000_s1035" type="#_x0000_t202" style="position:absolute;left:0;text-align:left;margin-left:9.75pt;margin-top:709.05pt;width:236.15pt;height:25.5pt;z-index:25166131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" filled="f" stroked="f">
            <v:textbox style="mso-next-textbox:#Text Box 271" inset="0,0,0,0">
              <w:txbxContent>
                <w:p w:rsidR="00EA3E9F" w:rsidRPr="00EA3E9F" w:rsidRDefault="00EA3E9F" w:rsidP="00EA3E9F">
                  <w:pPr>
                    <w:pStyle w:val="a6"/>
                    <w:rPr>
                      <w:rFonts w:hAnsi="仿宋" w:hint="eastAsia"/>
                      <w:szCs w:val="28"/>
                    </w:rPr>
                  </w:pPr>
                  <w:r w:rsidRPr="00EA3E9F">
                    <w:rPr>
                      <w:rFonts w:hAnsi="仿宋" w:hint="eastAsia"/>
                      <w:szCs w:val="28"/>
                    </w:rPr>
                    <w:t>中国电力规划设计协会秘书处</w:t>
                  </w:r>
                </w:p>
                <w:p w:rsidR="00EA3E9F" w:rsidRPr="00EA3E9F" w:rsidRDefault="00EA3E9F" w:rsidP="00EA3E9F">
                  <w:pPr>
                    <w:pStyle w:val="a6"/>
                    <w:rPr>
                      <w:rFonts w:hAnsi="仿宋" w:hint="eastAsia"/>
                      <w:szCs w:val="28"/>
                    </w:rPr>
                  </w:pPr>
                </w:p>
                <w:p w:rsidR="00EA3E9F" w:rsidRPr="00EA3E9F" w:rsidRDefault="00EA3E9F" w:rsidP="00EA3E9F">
                  <w:pPr>
                    <w:pStyle w:val="a6"/>
                    <w:rPr>
                      <w:rFonts w:hAnsi="仿宋" w:hint="eastAsia"/>
                      <w:szCs w:val="28"/>
                    </w:rPr>
                  </w:pPr>
                </w:p>
                <w:p w:rsidR="00EA3E9F" w:rsidRPr="00EA3E9F" w:rsidRDefault="00EA3E9F" w:rsidP="00EA3E9F">
                  <w:pPr>
                    <w:pStyle w:val="a6"/>
                    <w:rPr>
                      <w:rFonts w:hAnsi="仿宋" w:hint="eastAsia"/>
                      <w:szCs w:val="28"/>
                    </w:rPr>
                  </w:pPr>
                </w:p>
                <w:p w:rsidR="00EA3E9F" w:rsidRPr="00EA3E9F" w:rsidRDefault="00EA3E9F" w:rsidP="00EA3E9F">
                  <w:pPr>
                    <w:pStyle w:val="a6"/>
                    <w:rPr>
                      <w:rFonts w:hAnsi="仿宋" w:hint="eastAsia"/>
                      <w:szCs w:val="28"/>
                    </w:rPr>
                  </w:pPr>
                </w:p>
                <w:p w:rsidR="00EA3E9F" w:rsidRPr="00EA3E9F" w:rsidRDefault="00EA3E9F" w:rsidP="00EA3E9F">
                  <w:pPr>
                    <w:pStyle w:val="a6"/>
                    <w:rPr>
                      <w:rFonts w:hAnsi="仿宋" w:hint="eastAsia"/>
                      <w:szCs w:val="28"/>
                    </w:rPr>
                  </w:pPr>
                </w:p>
                <w:p w:rsidR="00EA3E9F" w:rsidRPr="00EA3E9F" w:rsidRDefault="00EA3E9F" w:rsidP="00EA3E9F">
                  <w:pPr>
                    <w:pStyle w:val="a6"/>
                    <w:rPr>
                      <w:rFonts w:hAnsi="仿宋" w:hint="eastAsia"/>
                      <w:szCs w:val="28"/>
                    </w:rPr>
                  </w:pPr>
                </w:p>
                <w:p w:rsidR="00EA3E9F" w:rsidRPr="00EA3E9F" w:rsidRDefault="00EA3E9F" w:rsidP="00EA3E9F">
                  <w:pPr>
                    <w:pStyle w:val="a6"/>
                    <w:rPr>
                      <w:rFonts w:hint="eastAsia"/>
                      <w:sz w:val="36"/>
                    </w:rPr>
                  </w:pPr>
                </w:p>
              </w:txbxContent>
            </v:textbox>
            <w10:wrap type="topAndBottom" anchory="page"/>
            <w10:anchorlock/>
          </v:shape>
        </w:pict>
      </w:r>
      <w:r w:rsidRPr="00EA3E9F">
        <w:rPr>
          <w:rFonts w:ascii="仿宋_GB2312" w:hAnsi="仿宋" w:hint="eastAsia"/>
          <w:noProof/>
        </w:rPr>
        <w:pict>
          <v:line id="Line 273" o:spid="_x0000_s1037" style="position:absolute;left:0;text-align:left;z-index:251663360;visibility:visible;mso-position-horizontal-relative:margin;mso-position-vertical-relative:page" from=".45pt,738.25pt" to="442.65pt,7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fw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jw+hN4NxJYTUamNDdfSoXs2zpt8dUrruiNrxyPHtZCAxCxnJu5SwcQZu2A5fNIMYsvc6&#10;NurY2j5AQgvQMepxuunBjx5ROJxMs8m8AN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">
            <w10:wrap type="topAndBottom" anchorx="margin" anchory="page"/>
            <w10:anchorlock/>
          </v:line>
        </w:pict>
      </w:r>
      <w:r w:rsidRPr="00EA3E9F">
        <w:rPr>
          <w:rFonts w:ascii="仿宋_GB2312" w:hAnsi="仿宋" w:hint="eastAsia"/>
          <w:noProof/>
        </w:rPr>
        <w:pict>
          <v:shape id="Text Box 274" o:spid="_x0000_s1038" type="#_x0000_t202" style="position:absolute;left:0;text-align:left;margin-left:240.55pt;margin-top:709.05pt;width:194.4pt;height:25.5pt;z-index:25166438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mD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" filled="f" stroked="f">
            <v:textbox style="mso-next-textbox:#Text Box 274" inset="0,0,0,0">
              <w:txbxContent>
                <w:p w:rsidR="00EA3E9F" w:rsidRPr="00EA3E9F" w:rsidRDefault="00EA3E9F" w:rsidP="00EA3E9F">
                  <w:pPr>
                    <w:wordWrap w:val="0"/>
                    <w:jc w:val="right"/>
                    <w:rPr>
                      <w:rFonts w:ascii="仿宋_GB2312" w:hAnsi="仿宋" w:hint="eastAsia"/>
                      <w:noProof/>
                      <w:szCs w:val="28"/>
                    </w:rPr>
                  </w:pPr>
                  <w:r w:rsidRPr="00EA3E9F">
                    <w:rPr>
                      <w:rFonts w:ascii="仿宋_GB2312" w:hAnsi="仿宋" w:hint="eastAsia"/>
                      <w:noProof/>
                      <w:szCs w:val="28"/>
                    </w:rPr>
                    <w:t>2017年4月13日印发</w:t>
                  </w:r>
                </w:p>
                <w:p w:rsidR="00EA3E9F" w:rsidRPr="00EA3E9F" w:rsidRDefault="00EA3E9F" w:rsidP="00EA3E9F">
                  <w:pPr>
                    <w:wordWrap w:val="0"/>
                    <w:jc w:val="right"/>
                    <w:rPr>
                      <w:rFonts w:ascii="仿宋_GB2312" w:hAnsi="仿宋" w:hint="eastAsia"/>
                      <w:noProof/>
                      <w:szCs w:val="28"/>
                    </w:rPr>
                  </w:pPr>
                </w:p>
                <w:p w:rsidR="00EA3E9F" w:rsidRPr="00EA3E9F" w:rsidRDefault="00EA3E9F" w:rsidP="00EA3E9F">
                  <w:pPr>
                    <w:wordWrap w:val="0"/>
                    <w:jc w:val="right"/>
                    <w:rPr>
                      <w:rFonts w:ascii="仿宋_GB2312" w:hAnsi="仿宋" w:hint="eastAsia"/>
                      <w:noProof/>
                      <w:szCs w:val="28"/>
                    </w:rPr>
                  </w:pPr>
                </w:p>
                <w:p w:rsidR="00EA3E9F" w:rsidRPr="00EA3E9F" w:rsidRDefault="00EA3E9F" w:rsidP="00EA3E9F">
                  <w:pPr>
                    <w:wordWrap w:val="0"/>
                    <w:jc w:val="right"/>
                    <w:rPr>
                      <w:rFonts w:ascii="仿宋_GB2312" w:hAnsi="仿宋" w:hint="eastAsia"/>
                      <w:noProof/>
                      <w:szCs w:val="28"/>
                    </w:rPr>
                  </w:pPr>
                </w:p>
                <w:p w:rsidR="00EA3E9F" w:rsidRPr="00EA3E9F" w:rsidRDefault="00EA3E9F" w:rsidP="00EA3E9F">
                  <w:pPr>
                    <w:wordWrap w:val="0"/>
                    <w:jc w:val="right"/>
                    <w:rPr>
                      <w:rFonts w:ascii="仿宋_GB2312" w:hAnsi="仿宋" w:hint="eastAsia"/>
                      <w:noProof/>
                      <w:szCs w:val="28"/>
                    </w:rPr>
                  </w:pPr>
                </w:p>
                <w:p w:rsidR="00EA3E9F" w:rsidRPr="00EA3E9F" w:rsidRDefault="00EA3E9F" w:rsidP="00EA3E9F">
                  <w:pPr>
                    <w:wordWrap w:val="0"/>
                    <w:jc w:val="right"/>
                    <w:rPr>
                      <w:rFonts w:ascii="仿宋_GB2312" w:hAnsi="仿宋" w:hint="eastAsia"/>
                      <w:noProof/>
                      <w:szCs w:val="28"/>
                    </w:rPr>
                  </w:pPr>
                </w:p>
                <w:p w:rsidR="00EA3E9F" w:rsidRPr="00EA3E9F" w:rsidRDefault="00EA3E9F" w:rsidP="00EA3E9F">
                  <w:pPr>
                    <w:wordWrap w:val="0"/>
                    <w:jc w:val="right"/>
                    <w:rPr>
                      <w:rFonts w:ascii="仿宋_GB2312" w:hAnsi="仿宋" w:hint="eastAsia"/>
                      <w:szCs w:val="28"/>
                    </w:rPr>
                  </w:pPr>
                </w:p>
              </w:txbxContent>
            </v:textbox>
            <w10:wrap type="topAndBottom" anchory="page"/>
            <w10:anchorlock/>
          </v:shape>
        </w:pict>
      </w:r>
      <w:r w:rsidRPr="00EA3E9F">
        <w:rPr>
          <w:rFonts w:ascii="仿宋_GB2312" w:hAnsi="仿宋" w:hint="eastAsia"/>
        </w:rPr>
        <w:tab/>
      </w:r>
    </w:p>
    <w:p w:rsidR="00CE4EA4" w:rsidRDefault="00CE4EA4">
      <w:pPr>
        <w:widowControl/>
        <w:jc w:val="left"/>
        <w:rPr>
          <w:rFonts w:ascii="仿宋" w:eastAsia="仿宋" w:hAnsi="仿宋"/>
          <w:szCs w:val="32"/>
        </w:rPr>
      </w:pPr>
      <w:r>
        <w:rPr>
          <w:rFonts w:ascii="仿宋" w:eastAsia="仿宋" w:hAnsi="仿宋"/>
          <w:szCs w:val="32"/>
        </w:rPr>
        <w:br w:type="page"/>
      </w:r>
    </w:p>
    <w:p w:rsidR="00CE4EA4" w:rsidRDefault="00CE4EA4" w:rsidP="009B4E53">
      <w:pPr>
        <w:spacing w:line="560" w:lineRule="exact"/>
        <w:rPr>
          <w:rFonts w:ascii="仿宋" w:eastAsia="仿宋" w:hAnsi="仿宋"/>
          <w:szCs w:val="32"/>
        </w:rPr>
      </w:pPr>
      <w:r>
        <w:rPr>
          <w:rFonts w:ascii="仿宋" w:eastAsia="仿宋" w:hAnsi="仿宋" w:hint="eastAsia"/>
          <w:szCs w:val="32"/>
        </w:rPr>
        <w:lastRenderedPageBreak/>
        <w:t>附件:</w:t>
      </w:r>
    </w:p>
    <w:p w:rsidR="00CE4EA4" w:rsidRDefault="00CE4EA4" w:rsidP="009B4E53">
      <w:pPr>
        <w:jc w:val="center"/>
        <w:rPr>
          <w:rFonts w:ascii="黑体" w:eastAsia="黑体"/>
          <w:b/>
          <w:bCs/>
          <w:sz w:val="48"/>
          <w:szCs w:val="48"/>
        </w:rPr>
      </w:pPr>
    </w:p>
    <w:p w:rsidR="00CE4EA4" w:rsidRPr="00EA3E9F" w:rsidRDefault="00CE4EA4" w:rsidP="00EA3E9F">
      <w:pPr>
        <w:snapToGrid w:val="0"/>
        <w:jc w:val="center"/>
        <w:outlineLvl w:val="0"/>
        <w:rPr>
          <w:rFonts w:ascii="方正大标宋简体" w:eastAsia="方正大标宋简体" w:hint="eastAsia"/>
          <w:bCs/>
          <w:sz w:val="48"/>
          <w:szCs w:val="48"/>
        </w:rPr>
      </w:pPr>
      <w:r w:rsidRPr="00EA3E9F">
        <w:rPr>
          <w:rFonts w:ascii="方正大标宋简体" w:eastAsia="方正大标宋简体" w:hint="eastAsia"/>
          <w:bCs/>
          <w:sz w:val="48"/>
          <w:szCs w:val="48"/>
        </w:rPr>
        <w:t>2016年度电力勘测设计行业</w:t>
      </w:r>
    </w:p>
    <w:p w:rsidR="00CE4EA4" w:rsidRPr="00EA3E9F" w:rsidRDefault="00CE4EA4" w:rsidP="00EA3E9F">
      <w:pPr>
        <w:snapToGrid w:val="0"/>
        <w:spacing w:beforeLines="50"/>
        <w:jc w:val="center"/>
        <w:outlineLvl w:val="0"/>
        <w:rPr>
          <w:rFonts w:ascii="方正大标宋简体" w:eastAsia="方正大标宋简体" w:hint="eastAsia"/>
          <w:bCs/>
          <w:sz w:val="48"/>
          <w:szCs w:val="48"/>
        </w:rPr>
      </w:pPr>
      <w:r w:rsidRPr="00EA3E9F">
        <w:rPr>
          <w:rFonts w:ascii="方正大标宋简体" w:eastAsia="方正大标宋简体" w:hint="eastAsia"/>
          <w:bCs/>
          <w:sz w:val="48"/>
          <w:szCs w:val="48"/>
        </w:rPr>
        <w:t>（供用电设计单位）同业对标</w:t>
      </w:r>
    </w:p>
    <w:p w:rsidR="00CE4EA4" w:rsidRPr="00EA3E9F" w:rsidRDefault="00CE4EA4" w:rsidP="00EA3E9F">
      <w:pPr>
        <w:snapToGrid w:val="0"/>
        <w:spacing w:beforeLines="50"/>
        <w:jc w:val="center"/>
        <w:outlineLvl w:val="0"/>
        <w:rPr>
          <w:rFonts w:ascii="方正大标宋简体" w:eastAsia="方正大标宋简体" w:hint="eastAsia"/>
          <w:bCs/>
          <w:sz w:val="48"/>
          <w:szCs w:val="48"/>
        </w:rPr>
      </w:pPr>
      <w:r w:rsidRPr="00EA3E9F">
        <w:rPr>
          <w:rFonts w:ascii="方正大标宋简体" w:eastAsia="方正大标宋简体" w:hint="eastAsia"/>
          <w:bCs/>
          <w:sz w:val="48"/>
          <w:szCs w:val="48"/>
        </w:rPr>
        <w:t>标杆指标汇总表</w:t>
      </w:r>
    </w:p>
    <w:p w:rsidR="00CE4EA4" w:rsidRDefault="00CE4EA4" w:rsidP="009B4E53">
      <w:pPr>
        <w:jc w:val="center"/>
        <w:rPr>
          <w:rFonts w:ascii="黑体" w:eastAsia="黑体"/>
          <w:b/>
          <w:bCs/>
          <w:sz w:val="48"/>
          <w:szCs w:val="48"/>
        </w:rPr>
      </w:pPr>
    </w:p>
    <w:p w:rsidR="00CE4EA4" w:rsidRDefault="00CE4EA4" w:rsidP="009B4E53">
      <w:pPr>
        <w:jc w:val="center"/>
        <w:rPr>
          <w:rFonts w:ascii="黑体" w:eastAsia="黑体"/>
          <w:b/>
          <w:bCs/>
          <w:sz w:val="48"/>
          <w:szCs w:val="48"/>
        </w:rPr>
      </w:pPr>
    </w:p>
    <w:p w:rsidR="00CE4EA4" w:rsidRDefault="00CE4EA4" w:rsidP="009B4E53">
      <w:pPr>
        <w:jc w:val="center"/>
        <w:rPr>
          <w:rFonts w:ascii="黑体" w:eastAsia="黑体"/>
          <w:b/>
          <w:bCs/>
          <w:sz w:val="48"/>
          <w:szCs w:val="48"/>
        </w:rPr>
      </w:pPr>
    </w:p>
    <w:p w:rsidR="00CE4EA4" w:rsidRDefault="00CE4EA4" w:rsidP="009B4E53">
      <w:pPr>
        <w:jc w:val="center"/>
        <w:rPr>
          <w:rFonts w:ascii="黑体" w:eastAsia="黑体"/>
          <w:b/>
          <w:bCs/>
          <w:sz w:val="48"/>
          <w:szCs w:val="48"/>
        </w:rPr>
      </w:pPr>
    </w:p>
    <w:p w:rsidR="00CE4EA4" w:rsidRDefault="00CE4EA4" w:rsidP="009B4E53">
      <w:pPr>
        <w:jc w:val="center"/>
        <w:rPr>
          <w:rFonts w:ascii="黑体" w:eastAsia="黑体"/>
          <w:b/>
          <w:bCs/>
          <w:sz w:val="48"/>
          <w:szCs w:val="48"/>
        </w:rPr>
      </w:pPr>
    </w:p>
    <w:p w:rsidR="00CE4EA4" w:rsidRPr="00EA3E9F" w:rsidRDefault="00CE4EA4" w:rsidP="009B4E53">
      <w:pPr>
        <w:jc w:val="center"/>
        <w:rPr>
          <w:rFonts w:ascii="仿宋_GB2312" w:hint="eastAsia"/>
          <w:b/>
          <w:bCs/>
          <w:sz w:val="36"/>
          <w:szCs w:val="36"/>
        </w:rPr>
      </w:pPr>
      <w:r w:rsidRPr="00EA3E9F">
        <w:rPr>
          <w:rFonts w:ascii="仿宋_GB2312" w:hint="eastAsia"/>
          <w:b/>
          <w:bCs/>
          <w:sz w:val="36"/>
          <w:szCs w:val="36"/>
        </w:rPr>
        <w:t>中国电力规划设计协会</w:t>
      </w:r>
    </w:p>
    <w:p w:rsidR="00CE4EA4" w:rsidRPr="00EA3E9F" w:rsidRDefault="00CE4EA4" w:rsidP="00EA3E9F">
      <w:pPr>
        <w:pStyle w:val="a6"/>
        <w:spacing w:beforeLines="50"/>
        <w:jc w:val="center"/>
        <w:rPr>
          <w:rFonts w:hint="eastAsia"/>
          <w:b/>
          <w:sz w:val="36"/>
          <w:szCs w:val="36"/>
        </w:rPr>
      </w:pPr>
      <w:r w:rsidRPr="00EA3E9F">
        <w:rPr>
          <w:rFonts w:hint="eastAsia"/>
          <w:b/>
          <w:sz w:val="36"/>
          <w:szCs w:val="36"/>
        </w:rPr>
        <w:t>2017年4月</w:t>
      </w:r>
    </w:p>
    <w:p w:rsidR="00CE4EA4" w:rsidRDefault="00CE4EA4">
      <w:pPr>
        <w:widowControl/>
        <w:jc w:val="left"/>
      </w:pPr>
      <w:r>
        <w:br w:type="page"/>
      </w:r>
    </w:p>
    <w:p w:rsidR="00CE4EA4" w:rsidRPr="00EA3E9F" w:rsidRDefault="00CE4EA4" w:rsidP="009B4E53">
      <w:pPr>
        <w:jc w:val="center"/>
        <w:rPr>
          <w:rFonts w:ascii="仿宋_GB2312" w:hAnsiTheme="minorEastAsia" w:hint="eastAsia"/>
          <w:b/>
          <w:sz w:val="36"/>
          <w:szCs w:val="36"/>
        </w:rPr>
      </w:pPr>
      <w:r w:rsidRPr="00EA3E9F">
        <w:rPr>
          <w:rFonts w:ascii="仿宋_GB2312" w:hAnsiTheme="minorEastAsia" w:hint="eastAsia"/>
          <w:b/>
          <w:sz w:val="36"/>
          <w:szCs w:val="36"/>
        </w:rPr>
        <w:lastRenderedPageBreak/>
        <w:t>2016年度电力勘测设计行业（供用电设计单位）</w:t>
      </w:r>
    </w:p>
    <w:p w:rsidR="00CE4EA4" w:rsidRPr="00EA3E9F" w:rsidRDefault="00CE4EA4" w:rsidP="009B4E53">
      <w:pPr>
        <w:jc w:val="center"/>
        <w:rPr>
          <w:rFonts w:ascii="仿宋_GB2312" w:hint="eastAsia"/>
          <w:b/>
          <w:sz w:val="44"/>
          <w:szCs w:val="44"/>
        </w:rPr>
      </w:pPr>
      <w:r w:rsidRPr="00EA3E9F">
        <w:rPr>
          <w:rFonts w:ascii="仿宋_GB2312" w:hAnsiTheme="minorEastAsia" w:hint="eastAsia"/>
          <w:b/>
          <w:sz w:val="36"/>
          <w:szCs w:val="36"/>
        </w:rPr>
        <w:t>同业对标标杆指标发布说明</w:t>
      </w:r>
    </w:p>
    <w:p w:rsidR="00CE4EA4" w:rsidRPr="00EA3E9F" w:rsidRDefault="00CE4EA4" w:rsidP="009B4E53">
      <w:pPr>
        <w:spacing w:line="360" w:lineRule="auto"/>
        <w:jc w:val="center"/>
        <w:rPr>
          <w:rFonts w:ascii="仿宋_GB2312" w:hAnsi="宋体" w:hint="eastAsia"/>
          <w:b/>
          <w:bCs/>
          <w:sz w:val="24"/>
          <w:szCs w:val="30"/>
        </w:rPr>
      </w:pPr>
    </w:p>
    <w:p w:rsidR="00CE4EA4" w:rsidRPr="00EA3E9F" w:rsidRDefault="00CE4EA4" w:rsidP="00EA3E9F">
      <w:pPr>
        <w:spacing w:line="580" w:lineRule="exact"/>
        <w:ind w:firstLine="570"/>
        <w:rPr>
          <w:rFonts w:ascii="仿宋_GB2312" w:hAnsi="宋体" w:hint="eastAsia"/>
          <w:color w:val="000000"/>
          <w:kern w:val="0"/>
          <w:szCs w:val="32"/>
        </w:rPr>
      </w:pPr>
      <w:r w:rsidRPr="00EA3E9F">
        <w:rPr>
          <w:rFonts w:ascii="仿宋_GB2312" w:hAnsi="宋体" w:hint="eastAsia"/>
          <w:color w:val="000000"/>
          <w:kern w:val="0"/>
          <w:szCs w:val="32"/>
        </w:rPr>
        <w:t>中国电力规划设计协会从2008年开展供用电设计单位同业对标工作以来，得到了广大会员单位的积极支持，目前已发布了2008——2015年的同业对标指标数据，为各院寻找差距追求卓越，实现可持续发展提供了权威的理论数据，对行业的发展起了较强的引领作用。按照中国电力规划设计协会年度工作安排，现已完成2016年度供用电设计单位同业对标指标信息的采集汇总，现予以发布。</w:t>
      </w:r>
    </w:p>
    <w:p w:rsidR="00CE4EA4" w:rsidRPr="00EA3E9F" w:rsidRDefault="00CE4EA4" w:rsidP="00EA3E9F">
      <w:pPr>
        <w:spacing w:line="580" w:lineRule="exact"/>
        <w:ind w:firstLine="570"/>
        <w:rPr>
          <w:rFonts w:ascii="仿宋_GB2312" w:hAnsi="宋体" w:hint="eastAsia"/>
          <w:color w:val="000000"/>
          <w:kern w:val="0"/>
          <w:szCs w:val="32"/>
        </w:rPr>
      </w:pPr>
      <w:r w:rsidRPr="00EA3E9F">
        <w:rPr>
          <w:rFonts w:ascii="仿宋_GB2312" w:hAnsi="宋体" w:hint="eastAsia"/>
          <w:color w:val="000000"/>
          <w:kern w:val="0"/>
          <w:szCs w:val="32"/>
        </w:rPr>
        <w:t>2016年度电力勘测设计行业供用电设计单位同业对标指标，仍参照国家标准《卓越绩效评价准则》中的评价内容，分为顾客与市场、财务、资源、过程指导、组织治理和社会责任五个方面，共有49个指标。统计范围为行业内供用电设计单位。</w:t>
      </w:r>
    </w:p>
    <w:p w:rsidR="00CE4EA4" w:rsidRPr="00EA3E9F" w:rsidRDefault="00CE4EA4" w:rsidP="00EA3E9F">
      <w:pPr>
        <w:spacing w:line="580" w:lineRule="exact"/>
        <w:ind w:firstLineChars="200" w:firstLine="632"/>
        <w:rPr>
          <w:rFonts w:ascii="仿宋_GB2312" w:hAnsi="宋体" w:hint="eastAsia"/>
          <w:color w:val="000000"/>
          <w:kern w:val="0"/>
          <w:szCs w:val="32"/>
        </w:rPr>
      </w:pPr>
      <w:r w:rsidRPr="00EA3E9F">
        <w:rPr>
          <w:rFonts w:ascii="仿宋_GB2312" w:hAnsi="宋体" w:hint="eastAsia"/>
          <w:color w:val="000000"/>
          <w:kern w:val="0"/>
          <w:szCs w:val="32"/>
        </w:rPr>
        <w:t>与已经发布的“2015年电力勘测设计行业供用电设计单位标杆指标汇总表”相同，大部分的标杆指标提供3种值，即最高值、前25% 平均值和平均值。最高值可以称为标杆值或最佳值，前25% 平均值可以称为先进值，平均值可以称为一般值。提供这3种指标值，可以为各供用电设计单位研究、对照和确定本单位的具体指标位置创造条件。有少数指标或数据偏少不好统计，或不宜采用前述的3种指标值统计等原因，采用了其它表达方式。对于人</w:t>
      </w:r>
      <w:r w:rsidRPr="00EA3E9F">
        <w:rPr>
          <w:rFonts w:ascii="仿宋_GB2312" w:hAnsi="宋体" w:hint="eastAsia"/>
          <w:color w:val="000000"/>
          <w:kern w:val="0"/>
          <w:szCs w:val="32"/>
        </w:rPr>
        <w:lastRenderedPageBreak/>
        <w:t>力资源指标，各种比例采用“行业平均值”表达，注册师采用“最高值”和“行业平均值”表达。</w:t>
      </w:r>
    </w:p>
    <w:p w:rsidR="00CE4EA4" w:rsidRPr="00EA3E9F" w:rsidRDefault="00CE4EA4" w:rsidP="00EA3E9F">
      <w:pPr>
        <w:spacing w:line="580" w:lineRule="exact"/>
        <w:ind w:firstLineChars="200" w:firstLine="632"/>
        <w:rPr>
          <w:rFonts w:ascii="仿宋_GB2312" w:hAnsi="宋体" w:hint="eastAsia"/>
          <w:color w:val="000000"/>
          <w:kern w:val="0"/>
          <w:szCs w:val="32"/>
        </w:rPr>
      </w:pPr>
      <w:r w:rsidRPr="00EA3E9F">
        <w:rPr>
          <w:rFonts w:ascii="仿宋_GB2312" w:hAnsi="宋体" w:hint="eastAsia"/>
          <w:color w:val="000000"/>
          <w:kern w:val="0"/>
          <w:szCs w:val="32"/>
        </w:rPr>
        <w:t>2016年度供用电设计单位同业对标收集了69个单位的指标，其中包括少部分有发电乙级资质的省院所属民营设计单位，基本反映了全国电力勘测设计行业供用电设计单位的标杆总体水平。由于供用电设计单位报表填报人员变化较大，各单位对指标的理解还存在一些差距，致使有些指标填报不完整，需要在今后的工作中不断改进。请各单位在使用过程中提出宝贵意见，逐步完善和提高电力勘测设计行业供用电设计单位同业对标的指标体系及工作水平。</w:t>
      </w:r>
    </w:p>
    <w:p w:rsidR="00CE4EA4" w:rsidRPr="00EA3E9F" w:rsidRDefault="00CE4EA4" w:rsidP="009B4E53">
      <w:pPr>
        <w:spacing w:line="540" w:lineRule="exact"/>
        <w:ind w:firstLineChars="200" w:firstLine="632"/>
        <w:rPr>
          <w:rFonts w:ascii="仿宋_GB2312" w:hAnsi="宋体" w:hint="eastAsia"/>
          <w:color w:val="000000"/>
          <w:kern w:val="0"/>
          <w:szCs w:val="32"/>
        </w:rPr>
      </w:pPr>
    </w:p>
    <w:p w:rsidR="00CE4EA4" w:rsidRPr="00BC6E9C" w:rsidRDefault="00CE4EA4" w:rsidP="009B4E53">
      <w:pPr>
        <w:spacing w:line="540" w:lineRule="exact"/>
        <w:ind w:firstLineChars="200" w:firstLine="632"/>
        <w:rPr>
          <w:rFonts w:ascii="仿宋_GB2312" w:hAnsi="宋体"/>
          <w:color w:val="000000"/>
          <w:kern w:val="0"/>
          <w:szCs w:val="32"/>
        </w:rPr>
      </w:pPr>
    </w:p>
    <w:p w:rsidR="00CE4EA4" w:rsidRDefault="00CE4EA4" w:rsidP="009B4E53"/>
    <w:p w:rsidR="00CE4EA4" w:rsidRDefault="00CE4EA4">
      <w:pPr>
        <w:widowControl/>
        <w:jc w:val="left"/>
      </w:pPr>
      <w:r>
        <w:br w:type="page"/>
      </w:r>
    </w:p>
    <w:p w:rsidR="00CE4EA4" w:rsidRPr="00EA3E9F" w:rsidRDefault="00CE4EA4" w:rsidP="009B4E53">
      <w:pPr>
        <w:jc w:val="center"/>
        <w:rPr>
          <w:rFonts w:ascii="仿宋_GB2312" w:hAnsiTheme="minorEastAsia" w:hint="eastAsia"/>
          <w:b/>
          <w:sz w:val="36"/>
          <w:szCs w:val="36"/>
        </w:rPr>
      </w:pPr>
      <w:r w:rsidRPr="00EA3E9F">
        <w:rPr>
          <w:rFonts w:ascii="仿宋_GB2312" w:hAnsiTheme="minorEastAsia" w:hint="eastAsia"/>
          <w:b/>
          <w:sz w:val="36"/>
          <w:szCs w:val="36"/>
        </w:rPr>
        <w:lastRenderedPageBreak/>
        <w:t>2016年度电力勘测设计行业（供用电设计单位）</w:t>
      </w:r>
    </w:p>
    <w:p w:rsidR="00CE4EA4" w:rsidRPr="00EA3E9F" w:rsidRDefault="00CE4EA4" w:rsidP="009B4E53">
      <w:pPr>
        <w:spacing w:line="540" w:lineRule="exact"/>
        <w:jc w:val="center"/>
        <w:rPr>
          <w:rFonts w:ascii="仿宋_GB2312" w:hAnsi="宋体" w:hint="eastAsia"/>
          <w:color w:val="000000"/>
          <w:kern w:val="0"/>
          <w:szCs w:val="32"/>
        </w:rPr>
      </w:pPr>
      <w:r w:rsidRPr="00EA3E9F">
        <w:rPr>
          <w:rFonts w:ascii="仿宋_GB2312" w:hAnsiTheme="minorEastAsia" w:hint="eastAsia"/>
          <w:b/>
          <w:sz w:val="36"/>
          <w:szCs w:val="36"/>
        </w:rPr>
        <w:t>同业对标标杆指标汇总表</w:t>
      </w:r>
    </w:p>
    <w:p w:rsidR="00CE4EA4" w:rsidRPr="009B4E53" w:rsidRDefault="00CE4EA4" w:rsidP="001672D2"/>
    <w:tbl>
      <w:tblPr>
        <w:tblW w:w="4885"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490"/>
        <w:gridCol w:w="5168"/>
        <w:gridCol w:w="1930"/>
        <w:gridCol w:w="1219"/>
      </w:tblGrid>
      <w:tr w:rsidR="00EA3E9F" w:rsidRPr="002100EF" w:rsidTr="00EA3E9F">
        <w:trPr>
          <w:cantSplit/>
          <w:trHeight w:val="312"/>
          <w:jc w:val="center"/>
        </w:trPr>
        <w:tc>
          <w:tcPr>
            <w:tcW w:w="278" w:type="pct"/>
            <w:vMerge w:val="restart"/>
            <w:shd w:val="clear" w:color="auto" w:fill="auto"/>
            <w:tcMar>
              <w:left w:w="85" w:type="dxa"/>
              <w:right w:w="85" w:type="dxa"/>
            </w:tcMar>
            <w:vAlign w:val="center"/>
            <w:hideMark/>
          </w:tcPr>
          <w:p w:rsidR="00EA3E9F" w:rsidRPr="002100EF" w:rsidRDefault="00EA3E9F" w:rsidP="00EF4F87">
            <w:pPr>
              <w:widowControl/>
              <w:jc w:val="center"/>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1.1</w:t>
            </w:r>
            <w:r w:rsidRPr="002100EF">
              <w:rPr>
                <w:rFonts w:ascii="宋体" w:eastAsia="宋体" w:hAnsi="宋体" w:cs="宋体" w:hint="eastAsia"/>
                <w:color w:val="000000"/>
                <w:kern w:val="0"/>
                <w:sz w:val="20"/>
                <w:szCs w:val="20"/>
              </w:rPr>
              <w:br/>
              <w:t>产品</w:t>
            </w:r>
            <w:r w:rsidRPr="002100EF">
              <w:rPr>
                <w:rFonts w:ascii="宋体" w:eastAsia="宋体" w:hAnsi="宋体" w:cs="宋体" w:hint="eastAsia"/>
                <w:color w:val="000000"/>
                <w:kern w:val="0"/>
                <w:sz w:val="20"/>
                <w:szCs w:val="20"/>
              </w:rPr>
              <w:br/>
              <w:t>和服</w:t>
            </w:r>
            <w:r w:rsidRPr="002100EF">
              <w:rPr>
                <w:rFonts w:ascii="宋体" w:eastAsia="宋体" w:hAnsi="宋体" w:cs="宋体" w:hint="eastAsia"/>
                <w:color w:val="000000"/>
                <w:kern w:val="0"/>
                <w:sz w:val="20"/>
                <w:szCs w:val="20"/>
              </w:rPr>
              <w:br/>
              <w:t>务指</w:t>
            </w:r>
            <w:r w:rsidRPr="002100EF">
              <w:rPr>
                <w:rFonts w:ascii="宋体" w:eastAsia="宋体" w:hAnsi="宋体" w:cs="宋体" w:hint="eastAsia"/>
                <w:color w:val="000000"/>
                <w:kern w:val="0"/>
                <w:sz w:val="20"/>
                <w:szCs w:val="20"/>
              </w:rPr>
              <w:br/>
              <w:t>标</w:t>
            </w:r>
          </w:p>
        </w:tc>
        <w:tc>
          <w:tcPr>
            <w:tcW w:w="2934" w:type="pct"/>
            <w:vMerge w:val="restar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1.1.1 送电初设500kV（km）</w:t>
            </w: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140.00</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66.50</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4.72</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1.1.2 送电初设220kV（km）</w:t>
            </w: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960.42</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222.82</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48.75</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1.1.3 送电初设110kV（km）</w:t>
            </w: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900.00</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364.48</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120.92</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1.1.4 送电初设35kV及以下（km）</w:t>
            </w: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1234.91</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495.29</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98.29</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1.1.5 送电施设500kV（km）</w:t>
            </w: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209.37</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131.09</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8.61</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1.1.6 送电施设220kV（km）</w:t>
            </w: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615.22</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236.65</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54.68</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1.1.7 送电施设110kV（km）</w:t>
            </w: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758.00</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359.54</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119.50</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1.1.8 送电施设35kV及以下（km）</w:t>
            </w: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1823.45</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797.72</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162.22</w:t>
            </w:r>
          </w:p>
        </w:tc>
      </w:tr>
      <w:tr w:rsidR="00EA3E9F" w:rsidRPr="002100EF" w:rsidTr="00EA3E9F">
        <w:trPr>
          <w:cantSplit/>
          <w:trHeight w:val="340"/>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1.1.9 变电初设500kV（MVA）</w:t>
            </w: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3000.00</w:t>
            </w:r>
          </w:p>
        </w:tc>
      </w:tr>
      <w:tr w:rsidR="00EA3E9F" w:rsidRPr="002100EF" w:rsidTr="00EA3E9F">
        <w:trPr>
          <w:cantSplit/>
          <w:trHeight w:val="340"/>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2375.00</w:t>
            </w:r>
          </w:p>
        </w:tc>
      </w:tr>
      <w:tr w:rsidR="00EA3E9F" w:rsidRPr="002100EF" w:rsidTr="00EA3E9F">
        <w:trPr>
          <w:cantSplit/>
          <w:trHeight w:val="340"/>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190.14</w:t>
            </w:r>
          </w:p>
        </w:tc>
      </w:tr>
      <w:tr w:rsidR="00EA3E9F" w:rsidRPr="002100EF" w:rsidTr="00EA3E9F">
        <w:trPr>
          <w:cantSplit/>
          <w:trHeight w:val="340"/>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1.1.10 变电初设220kV（MVA）</w:t>
            </w: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4800.00</w:t>
            </w:r>
          </w:p>
        </w:tc>
      </w:tr>
      <w:tr w:rsidR="00EA3E9F" w:rsidRPr="002100EF" w:rsidTr="00EA3E9F">
        <w:trPr>
          <w:cantSplit/>
          <w:trHeight w:val="340"/>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1935.85</w:t>
            </w:r>
          </w:p>
        </w:tc>
      </w:tr>
      <w:tr w:rsidR="00EA3E9F" w:rsidRPr="002100EF" w:rsidTr="00EA3E9F">
        <w:trPr>
          <w:cantSplit/>
          <w:trHeight w:val="340"/>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505.66</w:t>
            </w:r>
          </w:p>
        </w:tc>
      </w:tr>
      <w:tr w:rsidR="00EA3E9F" w:rsidRPr="002100EF" w:rsidTr="00EA3E9F">
        <w:trPr>
          <w:cantSplit/>
          <w:trHeight w:val="340"/>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1.1.11 变电初设110kV（MVA）</w:t>
            </w: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1800.00</w:t>
            </w:r>
          </w:p>
        </w:tc>
      </w:tr>
      <w:tr w:rsidR="00EA3E9F" w:rsidRPr="002100EF" w:rsidTr="00EA3E9F">
        <w:trPr>
          <w:cantSplit/>
          <w:trHeight w:val="340"/>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1142.16</w:t>
            </w:r>
          </w:p>
        </w:tc>
      </w:tr>
      <w:tr w:rsidR="00EA3E9F" w:rsidRPr="002100EF" w:rsidTr="00EA3E9F">
        <w:trPr>
          <w:cantSplit/>
          <w:trHeight w:val="340"/>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439.53</w:t>
            </w:r>
          </w:p>
        </w:tc>
      </w:tr>
      <w:tr w:rsidR="00EA3E9F" w:rsidRPr="002100EF" w:rsidTr="00EA3E9F">
        <w:trPr>
          <w:cantSplit/>
          <w:trHeight w:val="312"/>
          <w:jc w:val="center"/>
        </w:trPr>
        <w:tc>
          <w:tcPr>
            <w:tcW w:w="278" w:type="pct"/>
            <w:vMerge w:val="restart"/>
            <w:shd w:val="clear" w:color="auto" w:fill="auto"/>
            <w:tcMar>
              <w:left w:w="85" w:type="dxa"/>
              <w:right w:w="85" w:type="dxa"/>
            </w:tcMar>
            <w:vAlign w:val="center"/>
            <w:hideMark/>
          </w:tcPr>
          <w:p w:rsidR="00EA3E9F" w:rsidRPr="002100EF" w:rsidRDefault="00EA3E9F" w:rsidP="00EF4F87">
            <w:pPr>
              <w:widowControl/>
              <w:jc w:val="center"/>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lastRenderedPageBreak/>
              <w:t>1.1</w:t>
            </w:r>
            <w:r w:rsidRPr="002100EF">
              <w:rPr>
                <w:rFonts w:ascii="宋体" w:eastAsia="宋体" w:hAnsi="宋体" w:cs="宋体" w:hint="eastAsia"/>
                <w:color w:val="000000"/>
                <w:kern w:val="0"/>
                <w:sz w:val="20"/>
                <w:szCs w:val="20"/>
              </w:rPr>
              <w:br/>
              <w:t>产品</w:t>
            </w:r>
            <w:r w:rsidRPr="002100EF">
              <w:rPr>
                <w:rFonts w:ascii="宋体" w:eastAsia="宋体" w:hAnsi="宋体" w:cs="宋体" w:hint="eastAsia"/>
                <w:color w:val="000000"/>
                <w:kern w:val="0"/>
                <w:sz w:val="20"/>
                <w:szCs w:val="20"/>
              </w:rPr>
              <w:br/>
              <w:t>和服</w:t>
            </w:r>
            <w:r w:rsidRPr="002100EF">
              <w:rPr>
                <w:rFonts w:ascii="宋体" w:eastAsia="宋体" w:hAnsi="宋体" w:cs="宋体" w:hint="eastAsia"/>
                <w:color w:val="000000"/>
                <w:kern w:val="0"/>
                <w:sz w:val="20"/>
                <w:szCs w:val="20"/>
              </w:rPr>
              <w:br/>
              <w:t>务指</w:t>
            </w:r>
            <w:r w:rsidRPr="002100EF">
              <w:rPr>
                <w:rFonts w:ascii="宋体" w:eastAsia="宋体" w:hAnsi="宋体" w:cs="宋体" w:hint="eastAsia"/>
                <w:color w:val="000000"/>
                <w:kern w:val="0"/>
                <w:sz w:val="20"/>
                <w:szCs w:val="20"/>
              </w:rPr>
              <w:br/>
              <w:t>标</w:t>
            </w:r>
          </w:p>
        </w:tc>
        <w:tc>
          <w:tcPr>
            <w:tcW w:w="2934" w:type="pct"/>
            <w:vMerge w:val="restar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1.1.12 变电初设35kV及以下（MVA）</w:t>
            </w: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640.00</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345.78</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62.69</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1.1.13 变电施设500kV（MVA）</w:t>
            </w: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3750.00</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2750.00</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235.92</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1.1.14 变电施设220kV（MVA）</w:t>
            </w: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4200.00</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2079.54</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525.00</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1.1.15 变电施设110kV（MVA）</w:t>
            </w: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4321.00</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1454.41</w:t>
            </w:r>
          </w:p>
        </w:tc>
      </w:tr>
      <w:tr w:rsidR="00EA3E9F" w:rsidRPr="002100EF" w:rsidTr="00EA3E9F">
        <w:trPr>
          <w:cantSplit/>
          <w:trHeight w:val="312"/>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542.78</w:t>
            </w:r>
          </w:p>
        </w:tc>
      </w:tr>
      <w:tr w:rsidR="00EA3E9F" w:rsidRPr="002100EF" w:rsidTr="00EA3E9F">
        <w:trPr>
          <w:cantSplit/>
          <w:trHeight w:val="284"/>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1.1.16 变电施设35kV及以下（MVA）</w:t>
            </w: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1300.00</w:t>
            </w:r>
          </w:p>
        </w:tc>
      </w:tr>
      <w:tr w:rsidR="00EA3E9F" w:rsidRPr="002100EF" w:rsidTr="00EA3E9F">
        <w:trPr>
          <w:cantSplit/>
          <w:trHeight w:val="284"/>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549.44</w:t>
            </w:r>
          </w:p>
        </w:tc>
      </w:tr>
      <w:tr w:rsidR="00EA3E9F" w:rsidRPr="002100EF" w:rsidTr="00EA3E9F">
        <w:trPr>
          <w:cantSplit/>
          <w:trHeight w:val="284"/>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100.32</w:t>
            </w:r>
          </w:p>
        </w:tc>
      </w:tr>
      <w:tr w:rsidR="00EA3E9F" w:rsidRPr="002100EF" w:rsidTr="00EA3E9F">
        <w:trPr>
          <w:cantSplit/>
          <w:trHeight w:val="284"/>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1.1.17 送变电可研（项目数）</w:t>
            </w: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134.00</w:t>
            </w:r>
          </w:p>
        </w:tc>
      </w:tr>
      <w:tr w:rsidR="00EA3E9F" w:rsidRPr="002100EF" w:rsidTr="00EA3E9F">
        <w:trPr>
          <w:cantSplit/>
          <w:trHeight w:val="284"/>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78.39</w:t>
            </w:r>
          </w:p>
        </w:tc>
      </w:tr>
      <w:tr w:rsidR="00EA3E9F" w:rsidRPr="002100EF" w:rsidTr="00EA3E9F">
        <w:trPr>
          <w:cantSplit/>
          <w:trHeight w:val="284"/>
          <w:jc w:val="center"/>
        </w:trPr>
        <w:tc>
          <w:tcPr>
            <w:tcW w:w="278" w:type="pct"/>
            <w:vMerge/>
            <w:shd w:val="clear" w:color="auto" w:fill="auto"/>
            <w:tcMar>
              <w:left w:w="85" w:type="dxa"/>
              <w:right w:w="85" w:type="dxa"/>
            </w:tcMar>
            <w:vAlign w:val="center"/>
            <w:hideMark/>
          </w:tcPr>
          <w:p w:rsidR="00EA3E9F" w:rsidRPr="002100EF" w:rsidRDefault="00EA3E9F"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EA3E9F" w:rsidRPr="002100EF" w:rsidRDefault="00EA3E9F"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EA3E9F" w:rsidRPr="002100EF" w:rsidRDefault="00EA3E9F"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29.11</w:t>
            </w:r>
          </w:p>
        </w:tc>
      </w:tr>
      <w:tr w:rsidR="00CE4EA4" w:rsidRPr="002100EF" w:rsidTr="00EA3E9F">
        <w:trPr>
          <w:cantSplit/>
          <w:trHeight w:val="284"/>
          <w:jc w:val="center"/>
        </w:trPr>
        <w:tc>
          <w:tcPr>
            <w:tcW w:w="278" w:type="pct"/>
            <w:vMerge w:val="restart"/>
            <w:shd w:val="clear" w:color="auto" w:fill="auto"/>
            <w:tcMar>
              <w:left w:w="85" w:type="dxa"/>
              <w:right w:w="85" w:type="dxa"/>
            </w:tcMar>
            <w:vAlign w:val="center"/>
            <w:hideMark/>
          </w:tcPr>
          <w:p w:rsidR="00CE4EA4" w:rsidRPr="002100EF" w:rsidRDefault="00CE4EA4" w:rsidP="00EA3E9F">
            <w:pPr>
              <w:widowControl/>
              <w:jc w:val="center"/>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w:t>
            </w:r>
            <w:r w:rsidR="00EA3E9F">
              <w:rPr>
                <w:rFonts w:ascii="宋体" w:eastAsia="宋体" w:hAnsi="宋体" w:cs="宋体" w:hint="eastAsia"/>
                <w:color w:val="000000"/>
                <w:kern w:val="0"/>
                <w:sz w:val="20"/>
                <w:szCs w:val="20"/>
              </w:rPr>
              <w:t>.</w:t>
            </w:r>
            <w:r w:rsidRPr="002100EF">
              <w:rPr>
                <w:rFonts w:ascii="宋体" w:eastAsia="宋体" w:hAnsi="宋体" w:cs="宋体" w:hint="eastAsia"/>
                <w:color w:val="000000"/>
                <w:kern w:val="0"/>
                <w:sz w:val="20"/>
                <w:szCs w:val="20"/>
              </w:rPr>
              <w:t>2</w:t>
            </w:r>
            <w:r w:rsidRPr="002100EF">
              <w:rPr>
                <w:rFonts w:ascii="宋体" w:eastAsia="宋体" w:hAnsi="宋体" w:cs="宋体" w:hint="eastAsia"/>
                <w:color w:val="000000"/>
                <w:kern w:val="0"/>
                <w:sz w:val="20"/>
                <w:szCs w:val="20"/>
              </w:rPr>
              <w:br/>
              <w:t>市场指标</w:t>
            </w:r>
          </w:p>
        </w:tc>
        <w:tc>
          <w:tcPr>
            <w:tcW w:w="2934" w:type="pct"/>
            <w:vMerge w:val="restar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1.2.1  勘测设计咨询总产值（万元）</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19252.49</w:t>
            </w:r>
          </w:p>
        </w:tc>
      </w:tr>
      <w:tr w:rsidR="00CE4EA4" w:rsidRPr="002100EF" w:rsidTr="00EA3E9F">
        <w:trPr>
          <w:cantSplit/>
          <w:trHeight w:val="284"/>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13017.86</w:t>
            </w:r>
          </w:p>
        </w:tc>
      </w:tr>
      <w:tr w:rsidR="00CE4EA4" w:rsidRPr="002100EF" w:rsidTr="00EA3E9F">
        <w:trPr>
          <w:cantSplit/>
          <w:trHeight w:val="284"/>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6194.65</w:t>
            </w:r>
          </w:p>
        </w:tc>
      </w:tr>
      <w:tr w:rsidR="00CE4EA4" w:rsidRPr="002100EF" w:rsidTr="00EA3E9F">
        <w:trPr>
          <w:cantSplit/>
          <w:trHeight w:val="284"/>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1.2.2  全员劳动生产率（万元/人）</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149.43</w:t>
            </w:r>
          </w:p>
        </w:tc>
      </w:tr>
      <w:tr w:rsidR="00CE4EA4" w:rsidRPr="002100EF" w:rsidTr="00EA3E9F">
        <w:trPr>
          <w:cantSplit/>
          <w:trHeight w:val="284"/>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95.14</w:t>
            </w:r>
          </w:p>
        </w:tc>
      </w:tr>
      <w:tr w:rsidR="00CE4EA4" w:rsidRPr="002100EF" w:rsidTr="00EA3E9F">
        <w:trPr>
          <w:cantSplit/>
          <w:trHeight w:val="284"/>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52.79</w:t>
            </w:r>
          </w:p>
        </w:tc>
      </w:tr>
      <w:tr w:rsidR="00CE4EA4" w:rsidRPr="002100EF" w:rsidTr="00EA3E9F">
        <w:trPr>
          <w:cantSplit/>
          <w:trHeight w:val="284"/>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1.2.3  全年新签勘测设计咨询合同额（万元）</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25954.00</w:t>
            </w:r>
          </w:p>
        </w:tc>
      </w:tr>
      <w:tr w:rsidR="00CE4EA4" w:rsidRPr="002100EF" w:rsidTr="00EA3E9F">
        <w:trPr>
          <w:cantSplit/>
          <w:trHeight w:val="284"/>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13688.01</w:t>
            </w:r>
          </w:p>
        </w:tc>
      </w:tr>
      <w:tr w:rsidR="00CE4EA4" w:rsidRPr="002100EF" w:rsidTr="00EA3E9F">
        <w:trPr>
          <w:cantSplit/>
          <w:trHeight w:val="284"/>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6812.12</w:t>
            </w:r>
          </w:p>
        </w:tc>
      </w:tr>
      <w:tr w:rsidR="00CE4EA4" w:rsidRPr="002100EF" w:rsidTr="00EA3E9F">
        <w:trPr>
          <w:cantSplit/>
          <w:trHeight w:val="284"/>
          <w:jc w:val="center"/>
        </w:trPr>
        <w:tc>
          <w:tcPr>
            <w:tcW w:w="278" w:type="pct"/>
            <w:vMerge w:val="restart"/>
            <w:shd w:val="clear" w:color="auto" w:fill="auto"/>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2.</w:t>
            </w:r>
            <w:r w:rsidRPr="002100EF">
              <w:rPr>
                <w:rFonts w:ascii="宋体" w:eastAsia="宋体" w:hAnsi="宋体" w:cs="宋体" w:hint="eastAsia"/>
                <w:color w:val="000000"/>
                <w:kern w:val="0"/>
                <w:sz w:val="20"/>
                <w:szCs w:val="20"/>
              </w:rPr>
              <w:br/>
              <w:t>财务</w:t>
            </w:r>
            <w:r w:rsidRPr="002100EF">
              <w:rPr>
                <w:rFonts w:ascii="宋体" w:eastAsia="宋体" w:hAnsi="宋体" w:cs="宋体" w:hint="eastAsia"/>
                <w:color w:val="000000"/>
                <w:kern w:val="0"/>
                <w:sz w:val="20"/>
                <w:szCs w:val="20"/>
              </w:rPr>
              <w:br/>
              <w:t>指标</w:t>
            </w:r>
          </w:p>
        </w:tc>
        <w:tc>
          <w:tcPr>
            <w:tcW w:w="2934" w:type="pct"/>
            <w:vMerge w:val="restar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2.1 营业收入（万元）</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67326.52</w:t>
            </w:r>
          </w:p>
        </w:tc>
      </w:tr>
      <w:tr w:rsidR="00CE4EA4" w:rsidRPr="002100EF" w:rsidTr="00EA3E9F">
        <w:trPr>
          <w:cantSplit/>
          <w:trHeight w:val="284"/>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22066.61</w:t>
            </w:r>
          </w:p>
        </w:tc>
      </w:tr>
      <w:tr w:rsidR="00CE4EA4" w:rsidRPr="002100EF" w:rsidTr="00EA3E9F">
        <w:trPr>
          <w:cantSplit/>
          <w:trHeight w:val="284"/>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9712.56</w:t>
            </w:r>
          </w:p>
        </w:tc>
      </w:tr>
      <w:tr w:rsidR="00CE4EA4" w:rsidRPr="002100EF" w:rsidTr="00EA3E9F">
        <w:trPr>
          <w:cantSplit/>
          <w:trHeight w:val="284"/>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2.2 勘测设计咨询收入（万元）</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20471.71</w:t>
            </w:r>
          </w:p>
        </w:tc>
      </w:tr>
      <w:tr w:rsidR="00CE4EA4" w:rsidRPr="002100EF" w:rsidTr="00EA3E9F">
        <w:trPr>
          <w:cantSplit/>
          <w:trHeight w:val="284"/>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14204.29</w:t>
            </w:r>
          </w:p>
        </w:tc>
      </w:tr>
      <w:tr w:rsidR="00CE4EA4" w:rsidRPr="002100EF" w:rsidTr="00EA3E9F">
        <w:trPr>
          <w:cantSplit/>
          <w:trHeight w:val="284"/>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7163.23</w:t>
            </w:r>
          </w:p>
        </w:tc>
      </w:tr>
      <w:tr w:rsidR="00CE4EA4" w:rsidRPr="002100EF" w:rsidTr="00EA3E9F">
        <w:trPr>
          <w:cantSplit/>
          <w:trHeight w:val="284"/>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2.3 人均营业收入（万元/人）</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369.93</w:t>
            </w:r>
          </w:p>
        </w:tc>
      </w:tr>
      <w:tr w:rsidR="00CE4EA4" w:rsidRPr="002100EF" w:rsidTr="00EA3E9F">
        <w:trPr>
          <w:cantSplit/>
          <w:trHeight w:val="284"/>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173.60</w:t>
            </w:r>
          </w:p>
        </w:tc>
      </w:tr>
      <w:tr w:rsidR="00CE4EA4" w:rsidRPr="002100EF" w:rsidTr="00EA3E9F">
        <w:trPr>
          <w:cantSplit/>
          <w:trHeight w:val="284"/>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97.22</w:t>
            </w:r>
          </w:p>
        </w:tc>
      </w:tr>
      <w:tr w:rsidR="00CE4EA4" w:rsidRPr="002100EF" w:rsidTr="00EA3E9F">
        <w:trPr>
          <w:cantSplit/>
          <w:trHeight w:val="284"/>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2.4 利润总额（万元）</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7101.41</w:t>
            </w:r>
          </w:p>
        </w:tc>
      </w:tr>
      <w:tr w:rsidR="00CE4EA4" w:rsidRPr="002100EF" w:rsidTr="00EA3E9F">
        <w:trPr>
          <w:cantSplit/>
          <w:trHeight w:val="284"/>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4242.41</w:t>
            </w:r>
          </w:p>
        </w:tc>
      </w:tr>
      <w:tr w:rsidR="00CE4EA4" w:rsidRPr="002100EF" w:rsidTr="00EA3E9F">
        <w:trPr>
          <w:cantSplit/>
          <w:trHeight w:val="284"/>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1609.59</w:t>
            </w:r>
          </w:p>
        </w:tc>
      </w:tr>
      <w:tr w:rsidR="00CE4EA4" w:rsidRPr="002100EF" w:rsidTr="00EA3E9F">
        <w:trPr>
          <w:cantSplit/>
          <w:trHeight w:val="284"/>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2.5 人均净利润（万元/人）</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33.17</w:t>
            </w:r>
          </w:p>
        </w:tc>
      </w:tr>
      <w:tr w:rsidR="00CE4EA4" w:rsidRPr="002100EF" w:rsidTr="00EA3E9F">
        <w:trPr>
          <w:cantSplit/>
          <w:trHeight w:val="284"/>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20.81</w:t>
            </w:r>
          </w:p>
        </w:tc>
      </w:tr>
      <w:tr w:rsidR="00CE4EA4" w:rsidRPr="002100EF" w:rsidTr="00EA3E9F">
        <w:trPr>
          <w:cantSplit/>
          <w:trHeight w:val="284"/>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12.87</w:t>
            </w:r>
          </w:p>
        </w:tc>
      </w:tr>
      <w:tr w:rsidR="00CE4EA4" w:rsidRPr="002100EF" w:rsidTr="00EA3E9F">
        <w:trPr>
          <w:cantSplit/>
          <w:trHeight w:val="340"/>
          <w:jc w:val="center"/>
        </w:trPr>
        <w:tc>
          <w:tcPr>
            <w:tcW w:w="278" w:type="pct"/>
            <w:vMerge w:val="restart"/>
            <w:shd w:val="clear" w:color="auto" w:fill="auto"/>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lastRenderedPageBreak/>
              <w:t>3.1</w:t>
            </w:r>
            <w:r w:rsidRPr="002100EF">
              <w:rPr>
                <w:rFonts w:ascii="宋体" w:eastAsia="宋体" w:hAnsi="宋体" w:cs="宋体" w:hint="eastAsia"/>
                <w:color w:val="000000"/>
                <w:kern w:val="0"/>
                <w:sz w:val="20"/>
                <w:szCs w:val="20"/>
              </w:rPr>
              <w:br/>
              <w:t>人力</w:t>
            </w:r>
            <w:r w:rsidRPr="002100EF">
              <w:rPr>
                <w:rFonts w:ascii="宋体" w:eastAsia="宋体" w:hAnsi="宋体" w:cs="宋体" w:hint="eastAsia"/>
                <w:color w:val="000000"/>
                <w:kern w:val="0"/>
                <w:sz w:val="20"/>
                <w:szCs w:val="20"/>
              </w:rPr>
              <w:br/>
              <w:t>资源</w:t>
            </w:r>
            <w:r w:rsidRPr="002100EF">
              <w:rPr>
                <w:rFonts w:ascii="宋体" w:eastAsia="宋体" w:hAnsi="宋体" w:cs="宋体" w:hint="eastAsia"/>
                <w:color w:val="000000"/>
                <w:kern w:val="0"/>
                <w:sz w:val="20"/>
                <w:szCs w:val="20"/>
              </w:rPr>
              <w:br/>
              <w:t>指标</w:t>
            </w:r>
          </w:p>
        </w:tc>
        <w:tc>
          <w:tcPr>
            <w:tcW w:w="2934" w:type="pct"/>
            <w:vMerge w:val="restar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3.1.1 年均从业人数</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行业总人数</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8332.00</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行业平均值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117.35</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3.1.2  直接生产人员比例</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行业平均值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75.46%</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3.1.3  管理岗位人员比例</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行业平均值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16.97%</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3.1.4  学历结构 大专人数比例</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行业平均值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16.36%</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3.1.5  学历结构 大学本科人数比例</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行业平均值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60.61%</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3.1.6  学历结构 研究生及以上人数比例</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行业平均值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11.73%</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3.1.7  专业技术职称结构 初级职称人数比例</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行业平均值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22.13%</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3.1.8  专业技术职称结构 中级职称人数比例</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行业平均值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29.56%</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3.1.9 专业技术职称结构 高级职称人数比例</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行业平均值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19.97%</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3.1.10 专业技术职称结构 教授级人数比例</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行业平均值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0.38%</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3.1.11 注册电气工程师人数</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22.00</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6.45</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3.1.12 一级注册建筑师</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3.00</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0.37</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3.1.13 一级注册结构师</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7.00</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2.58</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3.1.14 注册咨询工程师</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22.00</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7.87</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3.1.15 其他注册工程师</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46.00</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4.51</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3.1.16 注册师合计</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83.00</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26.73</w:t>
            </w:r>
          </w:p>
        </w:tc>
      </w:tr>
      <w:tr w:rsidR="00CE4EA4" w:rsidRPr="002100EF" w:rsidTr="00EA3E9F">
        <w:trPr>
          <w:cantSplit/>
          <w:trHeight w:val="340"/>
          <w:jc w:val="center"/>
        </w:trPr>
        <w:tc>
          <w:tcPr>
            <w:tcW w:w="278" w:type="pct"/>
            <w:vMerge w:val="restart"/>
            <w:shd w:val="clear" w:color="auto" w:fill="auto"/>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3.2</w:t>
            </w:r>
            <w:r w:rsidRPr="002100EF">
              <w:rPr>
                <w:rFonts w:ascii="宋体" w:eastAsia="宋体" w:hAnsi="宋体" w:cs="宋体" w:hint="eastAsia"/>
                <w:color w:val="000000"/>
                <w:kern w:val="0"/>
                <w:sz w:val="20"/>
                <w:szCs w:val="20"/>
              </w:rPr>
              <w:br/>
              <w:t>信息</w:t>
            </w:r>
            <w:r w:rsidRPr="002100EF">
              <w:rPr>
                <w:rFonts w:ascii="宋体" w:eastAsia="宋体" w:hAnsi="宋体" w:cs="宋体" w:hint="eastAsia"/>
                <w:color w:val="000000"/>
                <w:kern w:val="0"/>
                <w:sz w:val="20"/>
                <w:szCs w:val="20"/>
              </w:rPr>
              <w:br/>
              <w:t>指标</w:t>
            </w:r>
          </w:p>
        </w:tc>
        <w:tc>
          <w:tcPr>
            <w:tcW w:w="2934" w:type="pct"/>
            <w:vMerge w:val="restar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3.2.1  信息化资金投入比例</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10.77%</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3.12%</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3.2.2  软件投入比例</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10.77%</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3.12%</w:t>
            </w:r>
          </w:p>
        </w:tc>
      </w:tr>
      <w:tr w:rsidR="00CE4EA4" w:rsidRPr="002100EF" w:rsidTr="00EA3E9F">
        <w:trPr>
          <w:cantSplit/>
          <w:trHeight w:val="340"/>
          <w:jc w:val="center"/>
        </w:trPr>
        <w:tc>
          <w:tcPr>
            <w:tcW w:w="278" w:type="pct"/>
            <w:vMerge w:val="restart"/>
            <w:shd w:val="clear" w:color="auto" w:fill="auto"/>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3.3</w:t>
            </w:r>
            <w:r w:rsidRPr="002100EF">
              <w:rPr>
                <w:rFonts w:ascii="宋体" w:eastAsia="宋体" w:hAnsi="宋体" w:cs="宋体" w:hint="eastAsia"/>
                <w:color w:val="000000"/>
                <w:kern w:val="0"/>
                <w:sz w:val="20"/>
                <w:szCs w:val="20"/>
              </w:rPr>
              <w:br/>
              <w:t>技术</w:t>
            </w:r>
            <w:r w:rsidRPr="002100EF">
              <w:rPr>
                <w:rFonts w:ascii="宋体" w:eastAsia="宋体" w:hAnsi="宋体" w:cs="宋体" w:hint="eastAsia"/>
                <w:color w:val="000000"/>
                <w:kern w:val="0"/>
                <w:sz w:val="20"/>
                <w:szCs w:val="20"/>
              </w:rPr>
              <w:br/>
              <w:t>指标</w:t>
            </w:r>
          </w:p>
        </w:tc>
        <w:tc>
          <w:tcPr>
            <w:tcW w:w="2934" w:type="pct"/>
            <w:vMerge w:val="restar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3.3.1  当年获省、部级勘测设计工程项目奖之和(项/院）</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13.00</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行业获奖总数</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98.00</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获奖设计院个数</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31.00</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3.3.2  当年获省、部级工程咨询成果奖之和（项/院）</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8.00</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行业获奖总数</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104.00</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获奖设计院个数</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33.00</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3.3.3 当年省部级及以上QC获奖数（项/院）</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行业获奖总数</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w:t>
            </w:r>
          </w:p>
        </w:tc>
      </w:tr>
      <w:tr w:rsidR="00CE4EA4" w:rsidRPr="002100EF" w:rsidTr="00EA3E9F">
        <w:trPr>
          <w:cantSplit/>
          <w:trHeight w:val="340"/>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获奖设计院个数</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0.00</w:t>
            </w:r>
          </w:p>
        </w:tc>
      </w:tr>
      <w:tr w:rsidR="00CE4EA4" w:rsidRPr="002100EF" w:rsidTr="00EA3E9F">
        <w:trPr>
          <w:cantSplit/>
          <w:trHeight w:val="312"/>
          <w:jc w:val="center"/>
        </w:trPr>
        <w:tc>
          <w:tcPr>
            <w:tcW w:w="278" w:type="pct"/>
            <w:vMerge w:val="restart"/>
            <w:shd w:val="clear" w:color="auto" w:fill="auto"/>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lastRenderedPageBreak/>
              <w:t>3.4</w:t>
            </w:r>
            <w:r w:rsidRPr="002100EF">
              <w:rPr>
                <w:rFonts w:ascii="宋体" w:eastAsia="宋体" w:hAnsi="宋体" w:cs="宋体" w:hint="eastAsia"/>
                <w:color w:val="000000"/>
                <w:kern w:val="0"/>
                <w:sz w:val="20"/>
                <w:szCs w:val="20"/>
              </w:rPr>
              <w:br/>
              <w:t>基础</w:t>
            </w:r>
            <w:r w:rsidRPr="002100EF">
              <w:rPr>
                <w:rFonts w:ascii="宋体" w:eastAsia="宋体" w:hAnsi="宋体" w:cs="宋体" w:hint="eastAsia"/>
                <w:color w:val="000000"/>
                <w:kern w:val="0"/>
                <w:sz w:val="20"/>
                <w:szCs w:val="20"/>
              </w:rPr>
              <w:br/>
              <w:t>设施</w:t>
            </w:r>
          </w:p>
        </w:tc>
        <w:tc>
          <w:tcPr>
            <w:tcW w:w="2934" w:type="pct"/>
            <w:vMerge w:val="restar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3.4.1生产办公面积（平方米/人）</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148.28 </w:t>
            </w:r>
          </w:p>
        </w:tc>
      </w:tr>
      <w:tr w:rsidR="00CE4EA4" w:rsidRPr="002100EF" w:rsidTr="00EA3E9F">
        <w:trPr>
          <w:cantSplit/>
          <w:trHeight w:val="312"/>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78.34 </w:t>
            </w:r>
          </w:p>
        </w:tc>
      </w:tr>
      <w:tr w:rsidR="00CE4EA4" w:rsidRPr="002100EF" w:rsidTr="00EA3E9F">
        <w:trPr>
          <w:cantSplit/>
          <w:trHeight w:val="312"/>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24.15</w:t>
            </w:r>
          </w:p>
        </w:tc>
      </w:tr>
      <w:tr w:rsidR="00CE4EA4" w:rsidRPr="002100EF" w:rsidTr="00EA3E9F">
        <w:trPr>
          <w:cantSplit/>
          <w:trHeight w:val="312"/>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3.4.2经营性固定资产净值（万元）</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w:t>
            </w:r>
          </w:p>
        </w:tc>
      </w:tr>
      <w:tr w:rsidR="00CE4EA4" w:rsidRPr="002100EF" w:rsidTr="00EA3E9F">
        <w:trPr>
          <w:cantSplit/>
          <w:trHeight w:val="312"/>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w:t>
            </w:r>
          </w:p>
        </w:tc>
      </w:tr>
      <w:tr w:rsidR="00CE4EA4" w:rsidRPr="002100EF" w:rsidTr="00EA3E9F">
        <w:trPr>
          <w:cantSplit/>
          <w:trHeight w:val="312"/>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w:t>
            </w:r>
          </w:p>
        </w:tc>
      </w:tr>
      <w:tr w:rsidR="00CE4EA4" w:rsidRPr="002100EF" w:rsidTr="00EA3E9F">
        <w:trPr>
          <w:cantSplit/>
          <w:trHeight w:val="312"/>
          <w:jc w:val="center"/>
        </w:trPr>
        <w:tc>
          <w:tcPr>
            <w:tcW w:w="278" w:type="pct"/>
            <w:shd w:val="clear" w:color="auto" w:fill="auto"/>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4.</w:t>
            </w:r>
            <w:r w:rsidRPr="002100EF">
              <w:rPr>
                <w:rFonts w:ascii="宋体" w:eastAsia="宋体" w:hAnsi="宋体" w:cs="宋体" w:hint="eastAsia"/>
                <w:color w:val="000000"/>
                <w:kern w:val="0"/>
                <w:sz w:val="20"/>
                <w:szCs w:val="20"/>
              </w:rPr>
              <w:br/>
              <w:t>过程</w:t>
            </w:r>
            <w:r w:rsidRPr="002100EF">
              <w:rPr>
                <w:rFonts w:ascii="宋体" w:eastAsia="宋体" w:hAnsi="宋体" w:cs="宋体" w:hint="eastAsia"/>
                <w:color w:val="000000"/>
                <w:kern w:val="0"/>
                <w:sz w:val="20"/>
                <w:szCs w:val="20"/>
              </w:rPr>
              <w:br/>
              <w:t>指标</w:t>
            </w:r>
          </w:p>
        </w:tc>
        <w:tc>
          <w:tcPr>
            <w:tcW w:w="2934"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4.1  质量管理体系认证 </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通过的设计院比例</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100.00%</w:t>
            </w:r>
          </w:p>
        </w:tc>
      </w:tr>
      <w:tr w:rsidR="00CE4EA4" w:rsidRPr="002100EF" w:rsidTr="00EA3E9F">
        <w:trPr>
          <w:cantSplit/>
          <w:trHeight w:val="312"/>
          <w:jc w:val="center"/>
        </w:trPr>
        <w:tc>
          <w:tcPr>
            <w:tcW w:w="278" w:type="pct"/>
            <w:vMerge w:val="restart"/>
            <w:shd w:val="clear" w:color="auto" w:fill="auto"/>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5</w:t>
            </w:r>
            <w:r w:rsidR="00F7668C">
              <w:rPr>
                <w:rFonts w:ascii="宋体" w:eastAsia="宋体" w:hAnsi="宋体" w:cs="宋体" w:hint="eastAsia"/>
                <w:color w:val="000000"/>
                <w:kern w:val="0"/>
                <w:sz w:val="20"/>
                <w:szCs w:val="20"/>
              </w:rPr>
              <w:t>.</w:t>
            </w:r>
            <w:r w:rsidRPr="002100EF">
              <w:rPr>
                <w:rFonts w:ascii="宋体" w:eastAsia="宋体" w:hAnsi="宋体" w:cs="宋体" w:hint="eastAsia"/>
                <w:color w:val="000000"/>
                <w:kern w:val="0"/>
                <w:sz w:val="20"/>
                <w:szCs w:val="20"/>
              </w:rPr>
              <w:br/>
              <w:t>组织治理和社会责任指标</w:t>
            </w:r>
          </w:p>
        </w:tc>
        <w:tc>
          <w:tcPr>
            <w:tcW w:w="2934" w:type="pct"/>
            <w:vMerge w:val="restar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5.1 公益事业捐款总额(万元)</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最高值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w:t>
            </w:r>
          </w:p>
        </w:tc>
      </w:tr>
      <w:tr w:rsidR="00CE4EA4" w:rsidRPr="002100EF" w:rsidTr="00EA3E9F">
        <w:trPr>
          <w:cantSplit/>
          <w:trHeight w:val="312"/>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前25%平均值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0.00</w:t>
            </w:r>
          </w:p>
        </w:tc>
      </w:tr>
      <w:tr w:rsidR="00CE4EA4" w:rsidRPr="002100EF" w:rsidTr="00EA3E9F">
        <w:trPr>
          <w:cantSplit/>
          <w:trHeight w:val="312"/>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平均值</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w:t>
            </w:r>
          </w:p>
        </w:tc>
      </w:tr>
      <w:tr w:rsidR="00CE4EA4" w:rsidRPr="002100EF" w:rsidTr="00EA3E9F">
        <w:trPr>
          <w:cantSplit/>
          <w:trHeight w:val="312"/>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5.2 企业行业信用等级</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通过3A等级院个数</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17.00</w:t>
            </w:r>
          </w:p>
        </w:tc>
      </w:tr>
      <w:tr w:rsidR="00CE4EA4" w:rsidRPr="002100EF" w:rsidTr="00EA3E9F">
        <w:trPr>
          <w:cantSplit/>
          <w:trHeight w:val="312"/>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通过2A等级院个数</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8.00</w:t>
            </w:r>
          </w:p>
        </w:tc>
      </w:tr>
      <w:tr w:rsidR="00CE4EA4" w:rsidRPr="002100EF" w:rsidTr="00EA3E9F">
        <w:trPr>
          <w:cantSplit/>
          <w:trHeight w:val="312"/>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通过1A等级院个数</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1.00</w:t>
            </w:r>
          </w:p>
        </w:tc>
      </w:tr>
      <w:tr w:rsidR="00CE4EA4" w:rsidRPr="002100EF" w:rsidTr="00EA3E9F">
        <w:trPr>
          <w:cantSplit/>
          <w:trHeight w:val="312"/>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val="restar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5.3 企业商业诚信等级</w:t>
            </w: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通过3A等级院个数</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16.00</w:t>
            </w:r>
          </w:p>
        </w:tc>
      </w:tr>
      <w:tr w:rsidR="00CE4EA4" w:rsidRPr="002100EF" w:rsidTr="00EA3E9F">
        <w:trPr>
          <w:cantSplit/>
          <w:trHeight w:val="312"/>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通过2A等级院个数</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10.00</w:t>
            </w:r>
          </w:p>
        </w:tc>
      </w:tr>
      <w:tr w:rsidR="00CE4EA4" w:rsidRPr="002100EF" w:rsidTr="00EA3E9F">
        <w:trPr>
          <w:cantSplit/>
          <w:trHeight w:val="312"/>
          <w:jc w:val="center"/>
        </w:trPr>
        <w:tc>
          <w:tcPr>
            <w:tcW w:w="278" w:type="pct"/>
            <w:vMerge/>
            <w:tcMar>
              <w:left w:w="85" w:type="dxa"/>
              <w:right w:w="85" w:type="dxa"/>
            </w:tcMar>
            <w:vAlign w:val="center"/>
            <w:hideMark/>
          </w:tcPr>
          <w:p w:rsidR="00CE4EA4" w:rsidRPr="002100EF" w:rsidRDefault="00CE4EA4" w:rsidP="00213C4E">
            <w:pPr>
              <w:widowControl/>
              <w:jc w:val="center"/>
              <w:rPr>
                <w:rFonts w:ascii="宋体" w:eastAsia="宋体" w:hAnsi="宋体" w:cs="宋体"/>
                <w:color w:val="000000"/>
                <w:kern w:val="0"/>
                <w:sz w:val="20"/>
                <w:szCs w:val="20"/>
              </w:rPr>
            </w:pPr>
          </w:p>
        </w:tc>
        <w:tc>
          <w:tcPr>
            <w:tcW w:w="2934" w:type="pct"/>
            <w:vMerge/>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p>
        </w:tc>
        <w:tc>
          <w:tcPr>
            <w:tcW w:w="1096" w:type="pct"/>
            <w:shd w:val="clear" w:color="auto" w:fill="auto"/>
            <w:noWrap/>
            <w:tcMar>
              <w:left w:w="85" w:type="dxa"/>
              <w:right w:w="85" w:type="dxa"/>
            </w:tcMar>
            <w:vAlign w:val="center"/>
            <w:hideMark/>
          </w:tcPr>
          <w:p w:rsidR="00CE4EA4" w:rsidRPr="002100EF" w:rsidRDefault="00CE4EA4" w:rsidP="00213C4E">
            <w:pPr>
              <w:widowControl/>
              <w:jc w:val="lef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通过1A等级院个数</w:t>
            </w:r>
          </w:p>
        </w:tc>
        <w:tc>
          <w:tcPr>
            <w:tcW w:w="692" w:type="pct"/>
            <w:shd w:val="clear" w:color="auto" w:fill="auto"/>
            <w:noWrap/>
            <w:tcMar>
              <w:left w:w="85" w:type="dxa"/>
              <w:right w:w="85" w:type="dxa"/>
            </w:tcMar>
            <w:vAlign w:val="center"/>
            <w:hideMark/>
          </w:tcPr>
          <w:p w:rsidR="00CE4EA4" w:rsidRPr="002100EF" w:rsidRDefault="00CE4EA4" w:rsidP="00213C4E">
            <w:pPr>
              <w:widowControl/>
              <w:jc w:val="right"/>
              <w:rPr>
                <w:rFonts w:ascii="宋体" w:eastAsia="宋体" w:hAnsi="宋体" w:cs="宋体"/>
                <w:color w:val="000000"/>
                <w:kern w:val="0"/>
                <w:sz w:val="20"/>
                <w:szCs w:val="20"/>
              </w:rPr>
            </w:pPr>
            <w:r w:rsidRPr="002100EF">
              <w:rPr>
                <w:rFonts w:ascii="宋体" w:eastAsia="宋体" w:hAnsi="宋体" w:cs="宋体" w:hint="eastAsia"/>
                <w:color w:val="000000"/>
                <w:kern w:val="0"/>
                <w:sz w:val="20"/>
                <w:szCs w:val="20"/>
              </w:rPr>
              <w:t xml:space="preserve"> 4.00</w:t>
            </w:r>
          </w:p>
        </w:tc>
      </w:tr>
    </w:tbl>
    <w:p w:rsidR="00CE4EA4" w:rsidRPr="009B4E53" w:rsidRDefault="00CE4EA4" w:rsidP="001672D2"/>
    <w:p w:rsidR="00594707" w:rsidRPr="00827AE3" w:rsidRDefault="00594707" w:rsidP="00827AE3">
      <w:pPr>
        <w:spacing w:line="560" w:lineRule="exact"/>
        <w:ind w:firstLineChars="200" w:firstLine="632"/>
        <w:rPr>
          <w:rFonts w:ascii="仿宋" w:eastAsia="仿宋" w:hAnsi="仿宋" w:cs="汉仪书宋二简"/>
          <w:color w:val="000000"/>
          <w:kern w:val="0"/>
          <w:szCs w:val="32"/>
          <w:lang w:val="zh-CN"/>
        </w:rPr>
      </w:pPr>
    </w:p>
    <w:sectPr w:rsidR="00594707" w:rsidRPr="00827AE3" w:rsidSect="003107A2">
      <w:footerReference w:type="even" r:id="rId8"/>
      <w:footerReference w:type="default" r:id="rId9"/>
      <w:pgSz w:w="11906" w:h="16838" w:code="9"/>
      <w:pgMar w:top="2098" w:right="1474" w:bottom="1985" w:left="1588" w:header="851" w:footer="1208" w:gutter="0"/>
      <w:cols w:space="425"/>
      <w:docGrid w:type="linesAndChars" w:linePitch="57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49B" w:rsidRDefault="005B749B">
      <w:r>
        <w:separator/>
      </w:r>
    </w:p>
  </w:endnote>
  <w:endnote w:type="continuationSeparator" w:id="1">
    <w:p w:rsidR="005B749B" w:rsidRDefault="005B7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汉仪书宋二简">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8F" w:rsidRPr="00247EAD" w:rsidRDefault="0028608F" w:rsidP="00E5695B">
    <w:pPr>
      <w:pStyle w:val="a4"/>
      <w:framePr w:w="1667" w:h="464" w:hRule="exact" w:wrap="around" w:vAnchor="text" w:hAnchor="page" w:x="1475" w:y="-54"/>
      <w:spacing w:line="320" w:lineRule="exact"/>
      <w:jc w:val="center"/>
      <w:rPr>
        <w:rStyle w:val="a5"/>
        <w:rFonts w:ascii="宋体" w:hAnsi="宋体"/>
        <w:position w:val="6"/>
        <w:sz w:val="28"/>
        <w:szCs w:val="28"/>
      </w:rPr>
    </w:pPr>
    <w:r w:rsidRPr="00247EAD">
      <w:rPr>
        <w:rStyle w:val="a5"/>
        <w:rFonts w:ascii="宋体" w:hAnsi="宋体" w:hint="eastAsia"/>
        <w:position w:val="6"/>
        <w:sz w:val="28"/>
        <w:szCs w:val="28"/>
      </w:rPr>
      <w:t>—</w:t>
    </w:r>
    <w:r w:rsidRPr="00247EAD">
      <w:rPr>
        <w:rStyle w:val="a5"/>
        <w:rFonts w:ascii="宋体" w:hAnsi="宋体" w:hint="eastAsia"/>
        <w:position w:val="6"/>
        <w:sz w:val="28"/>
        <w:szCs w:val="28"/>
      </w:rPr>
      <w:t xml:space="preserve"> </w:t>
    </w:r>
    <w:r w:rsidR="00AD3038" w:rsidRPr="00247EAD">
      <w:rPr>
        <w:rStyle w:val="a5"/>
        <w:rFonts w:ascii="宋体" w:hAnsi="宋体"/>
        <w:position w:val="6"/>
        <w:sz w:val="28"/>
        <w:szCs w:val="28"/>
      </w:rPr>
      <w:fldChar w:fldCharType="begin"/>
    </w:r>
    <w:r w:rsidRPr="00247EAD">
      <w:rPr>
        <w:rStyle w:val="a5"/>
        <w:rFonts w:ascii="宋体" w:hAnsi="宋体"/>
        <w:position w:val="6"/>
        <w:sz w:val="28"/>
        <w:szCs w:val="28"/>
      </w:rPr>
      <w:instrText xml:space="preserve">PAGE  </w:instrText>
    </w:r>
    <w:r w:rsidR="00AD3038" w:rsidRPr="00247EAD">
      <w:rPr>
        <w:rStyle w:val="a5"/>
        <w:rFonts w:ascii="宋体" w:hAnsi="宋体"/>
        <w:position w:val="6"/>
        <w:sz w:val="28"/>
        <w:szCs w:val="28"/>
      </w:rPr>
      <w:fldChar w:fldCharType="separate"/>
    </w:r>
    <w:r w:rsidR="00F7668C">
      <w:rPr>
        <w:rStyle w:val="a5"/>
        <w:rFonts w:ascii="宋体" w:hAnsi="宋体"/>
        <w:noProof/>
        <w:position w:val="6"/>
        <w:sz w:val="28"/>
        <w:szCs w:val="28"/>
      </w:rPr>
      <w:t>8</w:t>
    </w:r>
    <w:r w:rsidR="00AD3038" w:rsidRPr="00247EAD">
      <w:rPr>
        <w:rStyle w:val="a5"/>
        <w:rFonts w:ascii="宋体" w:hAnsi="宋体"/>
        <w:position w:val="6"/>
        <w:sz w:val="28"/>
        <w:szCs w:val="28"/>
      </w:rPr>
      <w:fldChar w:fldCharType="end"/>
    </w:r>
    <w:r w:rsidRPr="00247EAD">
      <w:rPr>
        <w:rStyle w:val="a5"/>
        <w:rFonts w:ascii="宋体" w:hAnsi="宋体" w:hint="eastAsia"/>
        <w:position w:val="6"/>
        <w:sz w:val="28"/>
        <w:szCs w:val="28"/>
      </w:rPr>
      <w:t xml:space="preserve"> </w:t>
    </w:r>
    <w:r w:rsidRPr="00247EAD">
      <w:rPr>
        <w:rStyle w:val="a5"/>
        <w:rFonts w:ascii="宋体" w:hAnsi="宋体" w:hint="eastAsia"/>
        <w:position w:val="6"/>
        <w:sz w:val="28"/>
        <w:szCs w:val="28"/>
      </w:rPr>
      <w:t>—</w:t>
    </w:r>
  </w:p>
  <w:p w:rsidR="0028608F" w:rsidRPr="00D357FC" w:rsidRDefault="0028608F" w:rsidP="00D357FC">
    <w:pPr>
      <w:pStyle w:val="a4"/>
      <w:ind w:right="360"/>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8F" w:rsidRPr="006C17E4" w:rsidRDefault="0028608F" w:rsidP="00D63EAD">
    <w:pPr>
      <w:pStyle w:val="a4"/>
      <w:framePr w:w="1667" w:h="536" w:hRule="exact" w:wrap="around" w:vAnchor="text" w:hAnchor="margin" w:xAlign="outside" w:y="-77"/>
      <w:spacing w:line="320" w:lineRule="exact"/>
      <w:jc w:val="center"/>
      <w:rPr>
        <w:rFonts w:ascii="宋体" w:eastAsia="宋体" w:hAnsi="宋体"/>
        <w:kern w:val="0"/>
        <w:sz w:val="28"/>
        <w:szCs w:val="28"/>
      </w:rPr>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AD3038"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AD3038" w:rsidRPr="00632832">
      <w:rPr>
        <w:rStyle w:val="a5"/>
        <w:rFonts w:ascii="宋体" w:hAnsi="宋体"/>
        <w:sz w:val="28"/>
        <w:szCs w:val="28"/>
      </w:rPr>
      <w:fldChar w:fldCharType="separate"/>
    </w:r>
    <w:r w:rsidR="00F7668C">
      <w:rPr>
        <w:rStyle w:val="a5"/>
        <w:rFonts w:ascii="宋体" w:hAnsi="宋体"/>
        <w:noProof/>
        <w:sz w:val="28"/>
        <w:szCs w:val="28"/>
      </w:rPr>
      <w:t>9</w:t>
    </w:r>
    <w:r w:rsidR="00AD3038"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p w:rsidR="0028608F" w:rsidRDefault="0028608F" w:rsidP="00D357FC">
    <w:pPr>
      <w:pStyle w:val="a4"/>
      <w:tabs>
        <w:tab w:val="clear" w:pos="8306"/>
        <w:tab w:val="right" w:pos="8820"/>
      </w:tabs>
      <w:ind w:right="23"/>
      <w:jc w:val="right"/>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49B" w:rsidRDefault="005B749B">
      <w:r>
        <w:separator/>
      </w:r>
    </w:p>
  </w:footnote>
  <w:footnote w:type="continuationSeparator" w:id="1">
    <w:p w:rsidR="005B749B" w:rsidRDefault="005B7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bordersDoNotSurroundHeader/>
  <w:bordersDoNotSurroundFooter/>
  <w:stylePaneFormatFilter w:val="3F01"/>
  <w:defaultTabStop w:val="420"/>
  <w:evenAndOddHeaders/>
  <w:drawingGridHorizontalSpacing w:val="158"/>
  <w:drawingGridVerticalSpacing w:val="577"/>
  <w:displayHorizontalDrawingGridEvery w:val="0"/>
  <w:characterSpacingControl w:val="compressPunctuation"/>
  <w:hdrShapeDefaults>
    <o:shapedefaults v:ext="edit" spidmax="5122">
      <o:colormru v:ext="edit" colors="white,#eb410c"/>
    </o:shapedefaults>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Cookies" w:val="LastLoginUserPassword=880217ru; LastLoginUser=gengxq; CurrentTheme=blue; docOpened=opened62BB92E0340715C548258018000F52A9; zdjuid=CgHnJFYtbLi/LBm0AwwBAg==; Hm_lvt_7414bb8e04e089163f8e923d90f1bc1f=1450765005,1450766086,1450766674,1451005020; ispage=0; iTrusSsoTGT=&quot;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quot;; LtpaToken=AAECAzU3QzUwOTBFNTdDNTk1QUVDTj0TuaIT0MITxuYvTz1jaGlujdWjWxaOQE3ekCZ8rvloxIYDpwc=; oahost=oa.powerchina.cn; companyCode=CHIN"/>
    <w:docVar w:name="DbURL" w:val="http://oa.powerchina.cn/zgdjcoa/dispatch.nsf"/>
    <w:docVar w:name="DocWord" w:val="股份公司发文"/>
    <w:docVar w:name="gExistBodyBookMark" w:val="False"/>
    <w:docVar w:name="gFileType" w:val="1股份公司发文|中国电建股份有限公司下行文.doc"/>
    <w:docVar w:name="gKey" w:val="下行文"/>
    <w:docVar w:name="gOldUser" w:val="丁石生"/>
    <w:docVar w:name="gUNID" w:val="62BB92E0340715C548258018000F52A9"/>
    <w:docVar w:name="gUserName" w:val="耿新奇"/>
    <w:docVar w:name="gValType" w:val="1"/>
    <w:docVar w:name="gWordBody" w:val="c:\oawork\62BB92E0340715C548258018000F52A9中国电建股份有限公司下行文.doc"/>
    <w:docVar w:name="gWordSource" w:val="c:\oawork\1F6FA6759DF0BAB1EAC73E1249CFD183ds.htm"/>
    <w:docVar w:name="gWordType" w:val="viewword"/>
    <w:docVar w:name="ServerURL" w:val="http://oa.powerchina.cn"/>
    <w:docVar w:name="TemplateName" w:val="中国电建股份有限公司下行文.doc"/>
    <w:docVar w:name="WordStatus" w:val="CreatedWord"/>
    <w:docVar w:name="WTFlag" w:val="下行文"/>
  </w:docVars>
  <w:rsids>
    <w:rsidRoot w:val="0073523F"/>
    <w:rsid w:val="000039F7"/>
    <w:rsid w:val="00012E14"/>
    <w:rsid w:val="000149C3"/>
    <w:rsid w:val="000310A2"/>
    <w:rsid w:val="000327C1"/>
    <w:rsid w:val="00032FC9"/>
    <w:rsid w:val="00040DCE"/>
    <w:rsid w:val="00041FC2"/>
    <w:rsid w:val="000529EA"/>
    <w:rsid w:val="00072440"/>
    <w:rsid w:val="00072DAD"/>
    <w:rsid w:val="0007537C"/>
    <w:rsid w:val="000839FF"/>
    <w:rsid w:val="000965E9"/>
    <w:rsid w:val="000A38C7"/>
    <w:rsid w:val="000A40D9"/>
    <w:rsid w:val="000A5C21"/>
    <w:rsid w:val="000B1E92"/>
    <w:rsid w:val="000B708B"/>
    <w:rsid w:val="000D36B1"/>
    <w:rsid w:val="000F5AA3"/>
    <w:rsid w:val="00103211"/>
    <w:rsid w:val="00105AD6"/>
    <w:rsid w:val="0011039B"/>
    <w:rsid w:val="00111427"/>
    <w:rsid w:val="00111B79"/>
    <w:rsid w:val="00121977"/>
    <w:rsid w:val="00121A85"/>
    <w:rsid w:val="001434DE"/>
    <w:rsid w:val="00145FAA"/>
    <w:rsid w:val="00153BD6"/>
    <w:rsid w:val="00161450"/>
    <w:rsid w:val="001638B2"/>
    <w:rsid w:val="00165828"/>
    <w:rsid w:val="00165A14"/>
    <w:rsid w:val="00171DC8"/>
    <w:rsid w:val="00174E10"/>
    <w:rsid w:val="00182FE2"/>
    <w:rsid w:val="00183767"/>
    <w:rsid w:val="001B788E"/>
    <w:rsid w:val="001D2F8D"/>
    <w:rsid w:val="001E768E"/>
    <w:rsid w:val="001F4F08"/>
    <w:rsid w:val="001F5349"/>
    <w:rsid w:val="0020432D"/>
    <w:rsid w:val="002046A9"/>
    <w:rsid w:val="00222FD2"/>
    <w:rsid w:val="00232B52"/>
    <w:rsid w:val="00242877"/>
    <w:rsid w:val="00246393"/>
    <w:rsid w:val="00247EAD"/>
    <w:rsid w:val="0026642E"/>
    <w:rsid w:val="00266D97"/>
    <w:rsid w:val="00272672"/>
    <w:rsid w:val="0028608F"/>
    <w:rsid w:val="00287D52"/>
    <w:rsid w:val="00294E7C"/>
    <w:rsid w:val="002A02A2"/>
    <w:rsid w:val="002A7C39"/>
    <w:rsid w:val="002B6B8D"/>
    <w:rsid w:val="002B6DE0"/>
    <w:rsid w:val="002E0394"/>
    <w:rsid w:val="002F375C"/>
    <w:rsid w:val="0030063E"/>
    <w:rsid w:val="00307E86"/>
    <w:rsid w:val="003107A2"/>
    <w:rsid w:val="00312D00"/>
    <w:rsid w:val="00313364"/>
    <w:rsid w:val="00315CE8"/>
    <w:rsid w:val="00320C41"/>
    <w:rsid w:val="00324F1A"/>
    <w:rsid w:val="0033520E"/>
    <w:rsid w:val="00343236"/>
    <w:rsid w:val="00350DFD"/>
    <w:rsid w:val="00357A50"/>
    <w:rsid w:val="00364B79"/>
    <w:rsid w:val="003660DB"/>
    <w:rsid w:val="003765D0"/>
    <w:rsid w:val="003A6B18"/>
    <w:rsid w:val="003C1545"/>
    <w:rsid w:val="003D68DA"/>
    <w:rsid w:val="00401691"/>
    <w:rsid w:val="00414E44"/>
    <w:rsid w:val="00416827"/>
    <w:rsid w:val="00426AE7"/>
    <w:rsid w:val="00444F48"/>
    <w:rsid w:val="00446587"/>
    <w:rsid w:val="00450E99"/>
    <w:rsid w:val="0047304E"/>
    <w:rsid w:val="00476E4B"/>
    <w:rsid w:val="0048490A"/>
    <w:rsid w:val="00485A2E"/>
    <w:rsid w:val="004905D9"/>
    <w:rsid w:val="00490AA0"/>
    <w:rsid w:val="004A5618"/>
    <w:rsid w:val="004A5CA9"/>
    <w:rsid w:val="004B0EEC"/>
    <w:rsid w:val="004B5213"/>
    <w:rsid w:val="004B7B3A"/>
    <w:rsid w:val="004C2173"/>
    <w:rsid w:val="004C6CE9"/>
    <w:rsid w:val="004F3DE6"/>
    <w:rsid w:val="004F51FF"/>
    <w:rsid w:val="00503818"/>
    <w:rsid w:val="00514B25"/>
    <w:rsid w:val="005427ED"/>
    <w:rsid w:val="00550DF6"/>
    <w:rsid w:val="005524A2"/>
    <w:rsid w:val="00554282"/>
    <w:rsid w:val="005558CB"/>
    <w:rsid w:val="0055611B"/>
    <w:rsid w:val="005572AB"/>
    <w:rsid w:val="0057433D"/>
    <w:rsid w:val="00576E39"/>
    <w:rsid w:val="00592C7D"/>
    <w:rsid w:val="00594707"/>
    <w:rsid w:val="005B1C8C"/>
    <w:rsid w:val="005B21D2"/>
    <w:rsid w:val="005B401D"/>
    <w:rsid w:val="005B749B"/>
    <w:rsid w:val="005D0C0F"/>
    <w:rsid w:val="005D5185"/>
    <w:rsid w:val="005F3BAA"/>
    <w:rsid w:val="005F71CA"/>
    <w:rsid w:val="0060470C"/>
    <w:rsid w:val="00610199"/>
    <w:rsid w:val="006115CF"/>
    <w:rsid w:val="006118B0"/>
    <w:rsid w:val="00621464"/>
    <w:rsid w:val="00634539"/>
    <w:rsid w:val="00642912"/>
    <w:rsid w:val="00644097"/>
    <w:rsid w:val="0064628D"/>
    <w:rsid w:val="00646965"/>
    <w:rsid w:val="0064759C"/>
    <w:rsid w:val="006476DB"/>
    <w:rsid w:val="006617CD"/>
    <w:rsid w:val="00661898"/>
    <w:rsid w:val="0066738E"/>
    <w:rsid w:val="0067508E"/>
    <w:rsid w:val="00692508"/>
    <w:rsid w:val="00693E59"/>
    <w:rsid w:val="006A1957"/>
    <w:rsid w:val="006B0F93"/>
    <w:rsid w:val="006B4450"/>
    <w:rsid w:val="006B564E"/>
    <w:rsid w:val="006C2C98"/>
    <w:rsid w:val="006D7AB4"/>
    <w:rsid w:val="006E059B"/>
    <w:rsid w:val="006E4FDD"/>
    <w:rsid w:val="006E6761"/>
    <w:rsid w:val="00702F18"/>
    <w:rsid w:val="00704858"/>
    <w:rsid w:val="00716D80"/>
    <w:rsid w:val="00731781"/>
    <w:rsid w:val="00732E29"/>
    <w:rsid w:val="00734D0A"/>
    <w:rsid w:val="0073523F"/>
    <w:rsid w:val="00744182"/>
    <w:rsid w:val="00746929"/>
    <w:rsid w:val="0075119C"/>
    <w:rsid w:val="0077136B"/>
    <w:rsid w:val="00782EF4"/>
    <w:rsid w:val="007934A7"/>
    <w:rsid w:val="007A009F"/>
    <w:rsid w:val="007A27EE"/>
    <w:rsid w:val="007A36FB"/>
    <w:rsid w:val="007A3B7D"/>
    <w:rsid w:val="007A62D8"/>
    <w:rsid w:val="007B3C20"/>
    <w:rsid w:val="007C1800"/>
    <w:rsid w:val="007C3B27"/>
    <w:rsid w:val="007C3E8F"/>
    <w:rsid w:val="007C5D05"/>
    <w:rsid w:val="007C6B77"/>
    <w:rsid w:val="007F108C"/>
    <w:rsid w:val="007F33CF"/>
    <w:rsid w:val="007F793B"/>
    <w:rsid w:val="00800F1C"/>
    <w:rsid w:val="00812F32"/>
    <w:rsid w:val="00817454"/>
    <w:rsid w:val="00827AE3"/>
    <w:rsid w:val="00832B60"/>
    <w:rsid w:val="00842FDD"/>
    <w:rsid w:val="00845AB4"/>
    <w:rsid w:val="00861C9B"/>
    <w:rsid w:val="00864191"/>
    <w:rsid w:val="008660DE"/>
    <w:rsid w:val="008739F1"/>
    <w:rsid w:val="00883E29"/>
    <w:rsid w:val="00891924"/>
    <w:rsid w:val="00891A35"/>
    <w:rsid w:val="00897AF5"/>
    <w:rsid w:val="008C2879"/>
    <w:rsid w:val="008E24C8"/>
    <w:rsid w:val="008E4879"/>
    <w:rsid w:val="00901122"/>
    <w:rsid w:val="00904D45"/>
    <w:rsid w:val="00906DF2"/>
    <w:rsid w:val="00920953"/>
    <w:rsid w:val="00922E06"/>
    <w:rsid w:val="00924171"/>
    <w:rsid w:val="00932661"/>
    <w:rsid w:val="009348D0"/>
    <w:rsid w:val="0093780A"/>
    <w:rsid w:val="00961E76"/>
    <w:rsid w:val="00965F44"/>
    <w:rsid w:val="009701F6"/>
    <w:rsid w:val="0097101D"/>
    <w:rsid w:val="00981E28"/>
    <w:rsid w:val="00982948"/>
    <w:rsid w:val="00982CE4"/>
    <w:rsid w:val="0098375B"/>
    <w:rsid w:val="00983F21"/>
    <w:rsid w:val="00993361"/>
    <w:rsid w:val="0099633F"/>
    <w:rsid w:val="009A1D3E"/>
    <w:rsid w:val="009B3015"/>
    <w:rsid w:val="009B3B6C"/>
    <w:rsid w:val="009B43D8"/>
    <w:rsid w:val="009C3A0A"/>
    <w:rsid w:val="009D6565"/>
    <w:rsid w:val="009E7CDF"/>
    <w:rsid w:val="009F0978"/>
    <w:rsid w:val="009F77D7"/>
    <w:rsid w:val="009F7F0F"/>
    <w:rsid w:val="00A00264"/>
    <w:rsid w:val="00A029FA"/>
    <w:rsid w:val="00A065BA"/>
    <w:rsid w:val="00A10878"/>
    <w:rsid w:val="00A11383"/>
    <w:rsid w:val="00A120E8"/>
    <w:rsid w:val="00A2080D"/>
    <w:rsid w:val="00A235E5"/>
    <w:rsid w:val="00A24EB3"/>
    <w:rsid w:val="00A40E27"/>
    <w:rsid w:val="00A56F2B"/>
    <w:rsid w:val="00A65A71"/>
    <w:rsid w:val="00A702C0"/>
    <w:rsid w:val="00A85ED0"/>
    <w:rsid w:val="00AA1EE6"/>
    <w:rsid w:val="00AB6DBA"/>
    <w:rsid w:val="00AC12A6"/>
    <w:rsid w:val="00AC327B"/>
    <w:rsid w:val="00AD3038"/>
    <w:rsid w:val="00AE24AE"/>
    <w:rsid w:val="00AE3B0C"/>
    <w:rsid w:val="00B041C6"/>
    <w:rsid w:val="00B11BBE"/>
    <w:rsid w:val="00B20E82"/>
    <w:rsid w:val="00B24817"/>
    <w:rsid w:val="00B322C5"/>
    <w:rsid w:val="00B46E8D"/>
    <w:rsid w:val="00B51A46"/>
    <w:rsid w:val="00B53BE5"/>
    <w:rsid w:val="00B61618"/>
    <w:rsid w:val="00B71FF5"/>
    <w:rsid w:val="00B75C1F"/>
    <w:rsid w:val="00B823C3"/>
    <w:rsid w:val="00BC1B63"/>
    <w:rsid w:val="00BD764C"/>
    <w:rsid w:val="00BF2D72"/>
    <w:rsid w:val="00C07FB3"/>
    <w:rsid w:val="00C1116D"/>
    <w:rsid w:val="00C25C89"/>
    <w:rsid w:val="00C279C4"/>
    <w:rsid w:val="00C33675"/>
    <w:rsid w:val="00C43A59"/>
    <w:rsid w:val="00C4437C"/>
    <w:rsid w:val="00C4641E"/>
    <w:rsid w:val="00C55BEE"/>
    <w:rsid w:val="00C710D3"/>
    <w:rsid w:val="00C72F1B"/>
    <w:rsid w:val="00C86609"/>
    <w:rsid w:val="00C90EDD"/>
    <w:rsid w:val="00C94DCB"/>
    <w:rsid w:val="00CA2170"/>
    <w:rsid w:val="00CB7E92"/>
    <w:rsid w:val="00CC6643"/>
    <w:rsid w:val="00CD699C"/>
    <w:rsid w:val="00CE42CC"/>
    <w:rsid w:val="00CE4EA4"/>
    <w:rsid w:val="00D0256A"/>
    <w:rsid w:val="00D10EC9"/>
    <w:rsid w:val="00D1793A"/>
    <w:rsid w:val="00D27327"/>
    <w:rsid w:val="00D337E6"/>
    <w:rsid w:val="00D357FC"/>
    <w:rsid w:val="00D44022"/>
    <w:rsid w:val="00D53300"/>
    <w:rsid w:val="00D63EAD"/>
    <w:rsid w:val="00D7427A"/>
    <w:rsid w:val="00D85412"/>
    <w:rsid w:val="00DA327D"/>
    <w:rsid w:val="00DD47EB"/>
    <w:rsid w:val="00DF53B5"/>
    <w:rsid w:val="00E00690"/>
    <w:rsid w:val="00E07044"/>
    <w:rsid w:val="00E07B70"/>
    <w:rsid w:val="00E07D40"/>
    <w:rsid w:val="00E21EB7"/>
    <w:rsid w:val="00E401AB"/>
    <w:rsid w:val="00E401D6"/>
    <w:rsid w:val="00E4378D"/>
    <w:rsid w:val="00E469D7"/>
    <w:rsid w:val="00E46B6F"/>
    <w:rsid w:val="00E47597"/>
    <w:rsid w:val="00E562BB"/>
    <w:rsid w:val="00E5695B"/>
    <w:rsid w:val="00E633CD"/>
    <w:rsid w:val="00E679F7"/>
    <w:rsid w:val="00E72963"/>
    <w:rsid w:val="00E847FA"/>
    <w:rsid w:val="00E872EA"/>
    <w:rsid w:val="00E902B3"/>
    <w:rsid w:val="00E92314"/>
    <w:rsid w:val="00E92445"/>
    <w:rsid w:val="00E93D90"/>
    <w:rsid w:val="00EA239F"/>
    <w:rsid w:val="00EA3E9F"/>
    <w:rsid w:val="00EB2414"/>
    <w:rsid w:val="00EC4C33"/>
    <w:rsid w:val="00EC4EA6"/>
    <w:rsid w:val="00EC7003"/>
    <w:rsid w:val="00EE37D8"/>
    <w:rsid w:val="00EF0C49"/>
    <w:rsid w:val="00F0486C"/>
    <w:rsid w:val="00F06561"/>
    <w:rsid w:val="00F109AF"/>
    <w:rsid w:val="00F2665D"/>
    <w:rsid w:val="00F42C56"/>
    <w:rsid w:val="00F42FC1"/>
    <w:rsid w:val="00F4786B"/>
    <w:rsid w:val="00F6736E"/>
    <w:rsid w:val="00F7026D"/>
    <w:rsid w:val="00F7668C"/>
    <w:rsid w:val="00F83F8E"/>
    <w:rsid w:val="00FB1584"/>
    <w:rsid w:val="00FC3144"/>
    <w:rsid w:val="00FD77FF"/>
    <w:rsid w:val="00FF39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white,#eb410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038"/>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3BAA"/>
    <w:pPr>
      <w:tabs>
        <w:tab w:val="center" w:pos="4153"/>
        <w:tab w:val="right" w:pos="8306"/>
      </w:tabs>
      <w:snapToGrid w:val="0"/>
      <w:jc w:val="center"/>
    </w:pPr>
    <w:rPr>
      <w:sz w:val="18"/>
      <w:szCs w:val="18"/>
    </w:rPr>
  </w:style>
  <w:style w:type="paragraph" w:styleId="a4">
    <w:name w:val="footer"/>
    <w:basedOn w:val="a"/>
    <w:rsid w:val="00AD3038"/>
    <w:pPr>
      <w:tabs>
        <w:tab w:val="center" w:pos="4153"/>
        <w:tab w:val="right" w:pos="8306"/>
      </w:tabs>
      <w:snapToGrid w:val="0"/>
      <w:jc w:val="left"/>
    </w:pPr>
    <w:rPr>
      <w:sz w:val="18"/>
      <w:szCs w:val="18"/>
    </w:rPr>
  </w:style>
  <w:style w:type="character" w:styleId="a5">
    <w:name w:val="page number"/>
    <w:basedOn w:val="a0"/>
    <w:rsid w:val="00AD3038"/>
  </w:style>
  <w:style w:type="paragraph" w:styleId="a6">
    <w:name w:val="Date"/>
    <w:basedOn w:val="a"/>
    <w:next w:val="a"/>
    <w:link w:val="Char"/>
    <w:rsid w:val="00AD3038"/>
    <w:rPr>
      <w:rFonts w:ascii="仿宋_GB2312"/>
      <w:lang/>
    </w:rPr>
  </w:style>
  <w:style w:type="paragraph" w:styleId="a7">
    <w:name w:val="Balloon Text"/>
    <w:basedOn w:val="a"/>
    <w:semiHidden/>
    <w:rsid w:val="00AD3038"/>
    <w:rPr>
      <w:sz w:val="18"/>
      <w:szCs w:val="18"/>
    </w:rPr>
  </w:style>
  <w:style w:type="paragraph" w:styleId="a8">
    <w:name w:val="Document Map"/>
    <w:basedOn w:val="a"/>
    <w:semiHidden/>
    <w:rsid w:val="00AD3038"/>
    <w:pPr>
      <w:shd w:val="clear" w:color="auto" w:fill="000080"/>
    </w:pPr>
  </w:style>
  <w:style w:type="table" w:styleId="a9">
    <w:name w:val="Table Grid"/>
    <w:basedOn w:val="a1"/>
    <w:rsid w:val="003C15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GB23565122251">
    <w:name w:val="样式 居中 底端: (细-粗窄间隔 自定义颜(RGB(2356512))  2.25 磅 行宽) 行距: 固定值 1..."/>
    <w:basedOn w:val="a"/>
    <w:rsid w:val="003C1545"/>
    <w:pPr>
      <w:spacing w:line="240" w:lineRule="exact"/>
      <w:jc w:val="center"/>
    </w:pPr>
    <w:rPr>
      <w:rFonts w:cs="宋体"/>
      <w:szCs w:val="20"/>
    </w:rPr>
  </w:style>
  <w:style w:type="character" w:customStyle="1" w:styleId="Char">
    <w:name w:val="日期 Char"/>
    <w:link w:val="a6"/>
    <w:rsid w:val="008660DE"/>
    <w:rPr>
      <w:rFonts w:ascii="仿宋_GB2312" w:eastAsia="仿宋_GB2312"/>
      <w:kern w:val="2"/>
      <w:sz w:val="32"/>
      <w:szCs w:val="24"/>
    </w:rPr>
  </w:style>
  <w:style w:type="paragraph" w:styleId="aa">
    <w:name w:val="List Paragraph"/>
    <w:basedOn w:val="a"/>
    <w:uiPriority w:val="99"/>
    <w:qFormat/>
    <w:rsid w:val="00594707"/>
    <w:pPr>
      <w:ind w:firstLineChars="200" w:firstLine="420"/>
    </w:pPr>
    <w:rPr>
      <w:rFonts w:ascii="Calibri" w:eastAsia="宋体" w:hAnsi="Calibri"/>
      <w:sz w:val="21"/>
      <w:szCs w:val="22"/>
    </w:rPr>
  </w:style>
  <w:style w:type="paragraph" w:styleId="ab">
    <w:name w:val="Normal (Web)"/>
    <w:basedOn w:val="a"/>
    <w:uiPriority w:val="99"/>
    <w:unhideWhenUsed/>
    <w:rsid w:val="00594707"/>
    <w:pPr>
      <w:widowControl/>
      <w:spacing w:before="100" w:beforeAutospacing="1" w:after="100" w:afterAutospacing="1"/>
      <w:jc w:val="left"/>
    </w:pPr>
    <w:rPr>
      <w:rFonts w:ascii="宋体" w:eastAsia="宋体" w:hAnsi="宋体" w:cs="宋体"/>
      <w:kern w:val="0"/>
      <w:sz w:val="24"/>
    </w:rPr>
  </w:style>
  <w:style w:type="character" w:styleId="ac">
    <w:name w:val="Hyperlink"/>
    <w:basedOn w:val="a0"/>
    <w:rsid w:val="00901122"/>
    <w:rPr>
      <w:color w:val="0000FF"/>
      <w:u w:val="single"/>
    </w:rPr>
  </w:style>
</w:styles>
</file>

<file path=word/webSettings.xml><?xml version="1.0" encoding="utf-8"?>
<w:webSettings xmlns:r="http://schemas.openxmlformats.org/officeDocument/2006/relationships" xmlns:w="http://schemas.openxmlformats.org/wordprocessingml/2006/main">
  <w:divs>
    <w:div w:id="129829035">
      <w:bodyDiv w:val="1"/>
      <w:marLeft w:val="0"/>
      <w:marRight w:val="0"/>
      <w:marTop w:val="0"/>
      <w:marBottom w:val="0"/>
      <w:divBdr>
        <w:top w:val="none" w:sz="0" w:space="0" w:color="auto"/>
        <w:left w:val="none" w:sz="0" w:space="0" w:color="auto"/>
        <w:bottom w:val="none" w:sz="0" w:space="0" w:color="auto"/>
        <w:right w:val="none" w:sz="0" w:space="0" w:color="auto"/>
      </w:divBdr>
    </w:div>
    <w:div w:id="14566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86AE0-1F67-44E9-ABE3-21529FEC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643</Words>
  <Characters>3668</Characters>
  <Application>Microsoft Office Word</Application>
  <DocSecurity>0</DocSecurity>
  <Lines>30</Lines>
  <Paragraphs>8</Paragraphs>
  <ScaleCrop>false</ScaleCrop>
  <Company>RJSOFT</Company>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微软用户</cp:lastModifiedBy>
  <cp:revision>14</cp:revision>
  <cp:lastPrinted>2016-08-30T04:42:00Z</cp:lastPrinted>
  <dcterms:created xsi:type="dcterms:W3CDTF">2016-09-03T03:10:00Z</dcterms:created>
  <dcterms:modified xsi:type="dcterms:W3CDTF">2017-04-19T08:48:00Z</dcterms:modified>
</cp:coreProperties>
</file>