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1F" w:rsidRPr="00DD2E5E" w:rsidRDefault="0025361F" w:rsidP="0025361F">
      <w:pPr>
        <w:jc w:val="center"/>
        <w:rPr>
          <w:rFonts w:ascii="宋体" w:hAnsi="宋体"/>
          <w:b/>
          <w:sz w:val="36"/>
          <w:szCs w:val="36"/>
        </w:rPr>
      </w:pPr>
      <w:r w:rsidRPr="00DD2E5E">
        <w:rPr>
          <w:rFonts w:ascii="宋体" w:hAnsi="宋体"/>
          <w:b/>
          <w:sz w:val="36"/>
          <w:szCs w:val="36"/>
        </w:rPr>
        <w:t>第</w:t>
      </w:r>
      <w:r w:rsidRPr="00DD2E5E">
        <w:rPr>
          <w:rFonts w:ascii="宋体" w:hAnsi="宋体" w:hint="eastAsia"/>
          <w:b/>
          <w:sz w:val="36"/>
          <w:szCs w:val="36"/>
        </w:rPr>
        <w:t>八</w:t>
      </w:r>
      <w:r w:rsidRPr="00DD2E5E">
        <w:rPr>
          <w:rFonts w:ascii="宋体" w:hAnsi="宋体"/>
          <w:b/>
          <w:sz w:val="36"/>
          <w:szCs w:val="36"/>
        </w:rPr>
        <w:t>届理事会常务理事名单</w:t>
      </w:r>
    </w:p>
    <w:p w:rsidR="0025361F" w:rsidRDefault="0025361F" w:rsidP="0025361F">
      <w:pPr>
        <w:jc w:val="left"/>
        <w:rPr>
          <w:rFonts w:eastAsia="仿宋_GB2312"/>
          <w:b/>
          <w:sz w:val="44"/>
          <w:szCs w:val="44"/>
        </w:rPr>
      </w:pP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中国水电工程顾问集团</w:t>
      </w:r>
      <w:r w:rsidRPr="00374FB0"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华东勘测设计研究院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中南勘测设计研究院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西北勘测设计研究院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成都勘测设计研究院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昆明勘测设计研究院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中电工程东北电力设计院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中电工程华东电力设计院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中电工程中南电力设计院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国核电</w:t>
      </w:r>
      <w:proofErr w:type="gramStart"/>
      <w:r w:rsidRPr="009714DA">
        <w:rPr>
          <w:rFonts w:ascii="仿宋_GB2312" w:eastAsia="仿宋_GB2312" w:hint="eastAsia"/>
          <w:sz w:val="32"/>
          <w:szCs w:val="32"/>
        </w:rPr>
        <w:t>力规划</w:t>
      </w:r>
      <w:proofErr w:type="gramEnd"/>
      <w:r w:rsidRPr="009714DA">
        <w:rPr>
          <w:rFonts w:ascii="仿宋_GB2312" w:eastAsia="仿宋_GB2312" w:hint="eastAsia"/>
          <w:sz w:val="32"/>
          <w:szCs w:val="32"/>
        </w:rPr>
        <w:t>设计研究院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北京电力经济技术研究院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河北省电力勘测设计研究院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山西省电力勘测设计院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内蒙古电力勘测设计院</w:t>
      </w:r>
      <w:r>
        <w:rPr>
          <w:rFonts w:ascii="仿宋_GB2312" w:eastAsia="仿宋_GB2312" w:hint="eastAsia"/>
          <w:sz w:val="32"/>
          <w:szCs w:val="32"/>
        </w:rPr>
        <w:t>有限责任公司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上海电力设计院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江苏省电力设计院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浙江省电力设计院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山东</w:t>
      </w:r>
      <w:r w:rsidRPr="00F9381B">
        <w:rPr>
          <w:rFonts w:ascii="仿宋_GB2312" w:eastAsia="仿宋_GB2312" w:hint="eastAsia"/>
          <w:sz w:val="32"/>
          <w:szCs w:val="32"/>
        </w:rPr>
        <w:t>电力工程咨询院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河南省电力勘测设计院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湖北省电力勘测设计院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广东省电力设计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广西电力设计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甘肃省电力设计院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重庆电力设计院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F9381B">
        <w:rPr>
          <w:rFonts w:ascii="仿宋_GB2312" w:eastAsia="仿宋_GB2312" w:hint="eastAsia"/>
          <w:sz w:val="32"/>
          <w:szCs w:val="32"/>
        </w:rPr>
        <w:t>四川电力设计咨询有限</w:t>
      </w:r>
      <w:r>
        <w:rPr>
          <w:rFonts w:ascii="仿宋_GB2312" w:eastAsia="仿宋_GB2312" w:hint="eastAsia"/>
          <w:sz w:val="32"/>
          <w:szCs w:val="32"/>
        </w:rPr>
        <w:t>责任</w:t>
      </w:r>
      <w:r w:rsidRPr="00F9381B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福建永福电力设计股份</w:t>
      </w:r>
      <w:r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中国广核工程设计公司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沈阳电力勘测设计院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171B95">
        <w:rPr>
          <w:rFonts w:ascii="仿宋_GB2312" w:eastAsia="仿宋_GB2312" w:hint="eastAsia"/>
          <w:sz w:val="32"/>
          <w:szCs w:val="32"/>
        </w:rPr>
        <w:t>珠海电力设计院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广州电力设计院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深圳供电规划设计院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p w:rsidR="006B523D" w:rsidRPr="0025361F" w:rsidRDefault="006B523D"/>
    <w:sectPr w:rsidR="006B523D" w:rsidRPr="0025361F" w:rsidSect="006B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61F"/>
    <w:rsid w:val="0025361F"/>
    <w:rsid w:val="006B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丁石生</cp:lastModifiedBy>
  <cp:revision>1</cp:revision>
  <dcterms:created xsi:type="dcterms:W3CDTF">2016-06-22T02:15:00Z</dcterms:created>
  <dcterms:modified xsi:type="dcterms:W3CDTF">2016-06-22T02:15:00Z</dcterms:modified>
</cp:coreProperties>
</file>