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CB" w:rsidRDefault="00EA14CB" w:rsidP="00EA14CB">
      <w:pPr>
        <w:widowControl/>
        <w:spacing w:line="540" w:lineRule="exact"/>
        <w:rPr>
          <w:rFonts w:ascii="仿宋_GB2312" w:eastAsia="仿宋_GB2312" w:hAnsi="Arial" w:cs="Arial"/>
          <w:bCs/>
          <w:color w:val="333333"/>
          <w:kern w:val="36"/>
          <w:sz w:val="32"/>
          <w:szCs w:val="32"/>
        </w:rPr>
      </w:pPr>
      <w:r w:rsidRPr="002652AA">
        <w:rPr>
          <w:rFonts w:ascii="仿宋_GB2312" w:eastAsia="仿宋_GB2312" w:hAnsi="Arial" w:cs="Arial" w:hint="eastAsia"/>
          <w:bCs/>
          <w:color w:val="333333"/>
          <w:kern w:val="36"/>
          <w:sz w:val="32"/>
          <w:szCs w:val="32"/>
        </w:rPr>
        <w:t>附件:</w:t>
      </w:r>
    </w:p>
    <w:p w:rsidR="00EA14CB" w:rsidRDefault="00EA14CB" w:rsidP="00EA14CB">
      <w:pPr>
        <w:widowControl/>
        <w:spacing w:line="540" w:lineRule="exact"/>
        <w:rPr>
          <w:rFonts w:ascii="仿宋_GB2312" w:eastAsia="仿宋_GB2312" w:hAnsi="Arial" w:cs="Arial"/>
          <w:bCs/>
          <w:color w:val="333333"/>
          <w:kern w:val="36"/>
          <w:sz w:val="32"/>
          <w:szCs w:val="32"/>
        </w:rPr>
      </w:pPr>
    </w:p>
    <w:p w:rsidR="00EA14CB" w:rsidRPr="006B03EE" w:rsidRDefault="00EA14CB" w:rsidP="00EA14CB">
      <w:pPr>
        <w:widowControl/>
        <w:spacing w:line="540" w:lineRule="exact"/>
        <w:jc w:val="center"/>
        <w:rPr>
          <w:rFonts w:ascii="宋体" w:hAnsi="宋体"/>
          <w:b/>
          <w:sz w:val="36"/>
          <w:szCs w:val="36"/>
        </w:rPr>
      </w:pPr>
      <w:r w:rsidRPr="006B03EE">
        <w:rPr>
          <w:rFonts w:ascii="宋体" w:hAnsi="宋体" w:hint="eastAsia"/>
          <w:b/>
          <w:sz w:val="36"/>
          <w:szCs w:val="36"/>
        </w:rPr>
        <w:t>中国电力规划设计协会</w:t>
      </w:r>
      <w:proofErr w:type="gramStart"/>
      <w:r w:rsidRPr="006B03EE">
        <w:rPr>
          <w:rFonts w:ascii="宋体" w:hAnsi="宋体" w:hint="eastAsia"/>
          <w:b/>
          <w:sz w:val="36"/>
          <w:szCs w:val="36"/>
        </w:rPr>
        <w:t>土水专委</w:t>
      </w:r>
      <w:proofErr w:type="gramEnd"/>
      <w:r w:rsidRPr="006B03EE">
        <w:rPr>
          <w:rFonts w:ascii="宋体" w:hAnsi="宋体" w:hint="eastAsia"/>
          <w:b/>
          <w:sz w:val="36"/>
          <w:szCs w:val="36"/>
        </w:rPr>
        <w:t>会</w:t>
      </w:r>
    </w:p>
    <w:p w:rsidR="00EA14CB" w:rsidRPr="006B03EE" w:rsidRDefault="00EA14CB" w:rsidP="00EA14CB">
      <w:pPr>
        <w:widowControl/>
        <w:spacing w:line="540" w:lineRule="exact"/>
        <w:jc w:val="center"/>
        <w:rPr>
          <w:rFonts w:ascii="宋体" w:hAnsi="宋体"/>
          <w:b/>
          <w:sz w:val="36"/>
          <w:szCs w:val="36"/>
        </w:rPr>
      </w:pPr>
      <w:r w:rsidRPr="006B03EE">
        <w:rPr>
          <w:rFonts w:ascii="宋体" w:hAnsi="宋体" w:hint="eastAsia"/>
          <w:b/>
          <w:sz w:val="36"/>
          <w:szCs w:val="36"/>
        </w:rPr>
        <w:t>2015年土建专业大跨度封闭储煤结构及新型风机</w:t>
      </w:r>
    </w:p>
    <w:p w:rsidR="00EA14CB" w:rsidRPr="006B03EE" w:rsidRDefault="00EA14CB" w:rsidP="00EA14CB">
      <w:pPr>
        <w:widowControl/>
        <w:spacing w:line="540" w:lineRule="exact"/>
        <w:jc w:val="center"/>
        <w:rPr>
          <w:rFonts w:ascii="宋体" w:hAnsi="宋体" w:hint="eastAsia"/>
          <w:b/>
          <w:sz w:val="36"/>
          <w:szCs w:val="36"/>
        </w:rPr>
      </w:pPr>
      <w:r w:rsidRPr="006B03EE">
        <w:rPr>
          <w:rFonts w:ascii="宋体" w:hAnsi="宋体" w:hint="eastAsia"/>
          <w:b/>
          <w:sz w:val="36"/>
          <w:szCs w:val="36"/>
        </w:rPr>
        <w:t>基础设计研讨会会议纪要</w:t>
      </w:r>
    </w:p>
    <w:p w:rsidR="00EA14CB" w:rsidRPr="00676232" w:rsidRDefault="00EA14CB" w:rsidP="00EA14CB">
      <w:pPr>
        <w:tabs>
          <w:tab w:val="left" w:pos="8049"/>
          <w:tab w:val="left" w:pos="8085"/>
        </w:tabs>
        <w:spacing w:line="540" w:lineRule="exact"/>
        <w:ind w:firstLine="200"/>
        <w:rPr>
          <w:rFonts w:ascii="仿宋_GB2312" w:eastAsia="仿宋_GB2312" w:hAnsi="宋体" w:hint="eastAsia"/>
          <w:sz w:val="32"/>
          <w:szCs w:val="32"/>
        </w:rPr>
      </w:pPr>
    </w:p>
    <w:p w:rsidR="00EA14CB" w:rsidRPr="00676232" w:rsidRDefault="00EA14CB" w:rsidP="00EA14CB">
      <w:pPr>
        <w:tabs>
          <w:tab w:val="left" w:pos="8049"/>
          <w:tab w:val="left" w:pos="8085"/>
        </w:tabs>
        <w:spacing w:line="540" w:lineRule="exact"/>
        <w:ind w:firstLineChars="200" w:firstLine="640"/>
        <w:rPr>
          <w:rFonts w:ascii="仿宋_GB2312" w:eastAsia="仿宋_GB2312" w:hAnsi="宋体" w:hint="eastAsia"/>
          <w:sz w:val="32"/>
          <w:szCs w:val="32"/>
        </w:rPr>
      </w:pPr>
      <w:r w:rsidRPr="00676232">
        <w:rPr>
          <w:rFonts w:ascii="仿宋_GB2312" w:eastAsia="仿宋_GB2312" w:hAnsi="宋体" w:hint="eastAsia"/>
          <w:sz w:val="32"/>
          <w:szCs w:val="32"/>
        </w:rPr>
        <w:t>中国电力规划设计协会</w:t>
      </w:r>
      <w:proofErr w:type="gramStart"/>
      <w:r w:rsidRPr="00676232">
        <w:rPr>
          <w:rFonts w:ascii="仿宋_GB2312" w:eastAsia="仿宋_GB2312" w:hAnsi="宋体" w:hint="eastAsia"/>
          <w:sz w:val="32"/>
          <w:szCs w:val="32"/>
        </w:rPr>
        <w:t>土水专委</w:t>
      </w:r>
      <w:proofErr w:type="gramEnd"/>
      <w:r w:rsidRPr="00676232">
        <w:rPr>
          <w:rFonts w:ascii="仿宋_GB2312" w:eastAsia="仿宋_GB2312" w:hAnsi="宋体" w:hint="eastAsia"/>
          <w:sz w:val="32"/>
          <w:szCs w:val="32"/>
        </w:rPr>
        <w:t>会</w:t>
      </w:r>
      <w:r w:rsidRPr="00676232">
        <w:rPr>
          <w:rFonts w:ascii="仿宋_GB2312" w:eastAsia="仿宋_GB2312" w:hint="eastAsia"/>
          <w:sz w:val="32"/>
          <w:szCs w:val="32"/>
        </w:rPr>
        <w:t>于</w:t>
      </w:r>
      <w:r w:rsidRPr="00676232">
        <w:rPr>
          <w:rFonts w:ascii="仿宋_GB2312" w:eastAsia="仿宋_GB2312" w:hAnsi="宋体" w:hint="eastAsia"/>
          <w:sz w:val="32"/>
          <w:szCs w:val="32"/>
        </w:rPr>
        <w:t>2015年9月23日～24日在山东济南召开2015年土建专业大跨度封闭储煤结构及新型风机基础设计研讨会，专委会委员、会员单位代表及工程公司代表等58人参加会议,中国电力规划设计协会质量技术处汤莉莉主任、电力规划设计总院贾成、山东电力工程咨询院有限公司副总工程师任宪骏参加会议，会议由</w:t>
      </w:r>
      <w:proofErr w:type="gramStart"/>
      <w:r w:rsidRPr="00676232">
        <w:rPr>
          <w:rFonts w:ascii="仿宋_GB2312" w:eastAsia="仿宋_GB2312" w:hAnsi="宋体" w:hint="eastAsia"/>
          <w:sz w:val="32"/>
          <w:szCs w:val="32"/>
        </w:rPr>
        <w:t>土水专委</w:t>
      </w:r>
      <w:proofErr w:type="gramEnd"/>
      <w:r w:rsidRPr="00676232">
        <w:rPr>
          <w:rFonts w:ascii="仿宋_GB2312" w:eastAsia="仿宋_GB2312" w:hAnsi="宋体" w:hint="eastAsia"/>
          <w:sz w:val="32"/>
          <w:szCs w:val="32"/>
        </w:rPr>
        <w:t>会主任委员童建国主持。本次会议由浙江省电力设计院和山东电力工程咨询院协办。</w:t>
      </w:r>
    </w:p>
    <w:p w:rsidR="00EA14CB" w:rsidRPr="00676232" w:rsidRDefault="00EA14CB" w:rsidP="00EA14CB">
      <w:pPr>
        <w:tabs>
          <w:tab w:val="left" w:pos="8049"/>
          <w:tab w:val="left" w:pos="8085"/>
        </w:tabs>
        <w:spacing w:line="540" w:lineRule="exact"/>
        <w:ind w:firstLineChars="200" w:firstLine="640"/>
        <w:rPr>
          <w:rFonts w:ascii="仿宋_GB2312" w:eastAsia="仿宋_GB2312" w:hAnsi="宋体" w:hint="eastAsia"/>
          <w:sz w:val="32"/>
          <w:szCs w:val="32"/>
        </w:rPr>
      </w:pPr>
      <w:r w:rsidRPr="00676232">
        <w:rPr>
          <w:rFonts w:ascii="仿宋_GB2312" w:eastAsia="仿宋_GB2312" w:hAnsi="宋体" w:hint="eastAsia"/>
          <w:sz w:val="32"/>
          <w:szCs w:val="32"/>
        </w:rPr>
        <w:t>会议首先由协办单位山东电力工程咨询院技术总监任宪骏致欢迎词，中国电力规划设计协会技术质量部汤莉莉主任对中国电力规划设计协会的技术质量工作及各部门功能定位进行了介绍，对专委会今后工作提出要求,电力规划总院贾成对会议的举办表示祝贺,并希望通过会议交流讨论,提高对封闭煤场环保、消防设计技术能力。</w:t>
      </w:r>
      <w:proofErr w:type="gramStart"/>
      <w:r w:rsidRPr="00676232">
        <w:rPr>
          <w:rFonts w:ascii="仿宋_GB2312" w:eastAsia="仿宋_GB2312" w:hAnsi="宋体" w:hint="eastAsia"/>
          <w:sz w:val="32"/>
          <w:szCs w:val="32"/>
        </w:rPr>
        <w:t>土水专委</w:t>
      </w:r>
      <w:proofErr w:type="gramEnd"/>
      <w:r w:rsidRPr="00676232">
        <w:rPr>
          <w:rFonts w:ascii="仿宋_GB2312" w:eastAsia="仿宋_GB2312" w:hAnsi="宋体" w:hint="eastAsia"/>
          <w:sz w:val="32"/>
          <w:szCs w:val="32"/>
        </w:rPr>
        <w:t>会主任委员童建国谈了针对各设计院对超大跨度建筑结构的技术需求，及时举办本次会议的必要性，希望通过本次会议交流提高各院设计技术水平。</w:t>
      </w:r>
    </w:p>
    <w:p w:rsidR="00EA14CB" w:rsidRPr="00676232" w:rsidRDefault="00EA14CB" w:rsidP="00EA14CB">
      <w:pPr>
        <w:pStyle w:val="01"/>
        <w:widowControl w:val="0"/>
        <w:numPr>
          <w:ilvl w:val="0"/>
          <w:numId w:val="0"/>
        </w:numPr>
        <w:spacing w:line="540" w:lineRule="exact"/>
        <w:ind w:rightChars="0" w:right="0" w:firstLineChars="200" w:firstLine="640"/>
        <w:jc w:val="both"/>
        <w:outlineLvl w:val="9"/>
        <w:rPr>
          <w:rFonts w:ascii="仿宋_GB2312" w:eastAsia="仿宋_GB2312" w:hint="eastAsia"/>
          <w:b w:val="0"/>
          <w:sz w:val="32"/>
          <w:szCs w:val="32"/>
        </w:rPr>
      </w:pPr>
      <w:r w:rsidRPr="00676232">
        <w:rPr>
          <w:rFonts w:ascii="仿宋_GB2312" w:eastAsia="仿宋_GB2312" w:hint="eastAsia"/>
          <w:b w:val="0"/>
          <w:sz w:val="32"/>
          <w:szCs w:val="32"/>
        </w:rPr>
        <w:t>会议首先邀请浙江大学罗尧治教授作大跨度储煤结构的应用与技术发展专题报告，主要介绍我国大跨度储煤结构</w:t>
      </w:r>
      <w:r w:rsidRPr="00676232">
        <w:rPr>
          <w:rFonts w:ascii="仿宋_GB2312" w:eastAsia="仿宋_GB2312" w:hint="eastAsia"/>
          <w:b w:val="0"/>
          <w:sz w:val="32"/>
          <w:szCs w:val="32"/>
        </w:rPr>
        <w:lastRenderedPageBreak/>
        <w:t>的应用现状、超大跨度（150m～180m）结构选型、设计理论与方法，以及大型结构健康监测技术等。清华大学程晓辉副教授做了《陆地及近海新型风机基础的设计计算方法极限分析和弹塑性分析的有限元法》专题讲座，对近海风机新型基础形式吸力沉箱做了介绍，并提出：对于陆上和海上风机基础这类几何复杂、地质复杂、荷载复杂的工程问题，弹塑性有限元和有限元极限分析相比传统分析方法有长足的进步，技术上存在明显优势。随后，与会人员结合各自开展的设计项目，开展了大跨度储煤结构及新型风机基础设计等的论文交流，并邀请了相关单位及厂家与会介绍了大跨度储煤结构及新型风机基础设计方面的新材料、新工艺、新技术。中南电力设计院做了《并列式布置煤场干煤棚网架结构方案设计探讨》介绍，浙江省电力设计院介绍了《宁夏枣泉电厂大跨干煤棚结构选型与设计》，广西院做了《超大跨度张弦桁架干煤棚设计研究》论文介绍，华北电力设计院介绍了超限大跨煤</w:t>
      </w:r>
      <w:proofErr w:type="gramStart"/>
      <w:r w:rsidRPr="00676232">
        <w:rPr>
          <w:rFonts w:ascii="仿宋_GB2312" w:eastAsia="仿宋_GB2312" w:hint="eastAsia"/>
          <w:b w:val="0"/>
          <w:sz w:val="32"/>
          <w:szCs w:val="32"/>
        </w:rPr>
        <w:t>棚结构</w:t>
      </w:r>
      <w:proofErr w:type="gramEnd"/>
      <w:r w:rsidRPr="00676232">
        <w:rPr>
          <w:rFonts w:ascii="仿宋_GB2312" w:eastAsia="仿宋_GB2312" w:hint="eastAsia"/>
          <w:b w:val="0"/>
          <w:sz w:val="32"/>
          <w:szCs w:val="32"/>
        </w:rPr>
        <w:t>选型方案, 江苏省电力设计院介绍了大跨度储煤结构性能化防火设计概念及方法，辽宁院介绍了扩底岩石锚杆在风机基础承载力试验及设计的应用，河北院介绍了软土地区堆煤对条型封闭煤场桩基的影响分析，山西院就多种风机基础提出了不同解决方案，等等。相关施工单位介绍了华电土右电厂2×660MW空冷机组煤场封闭上部钢结构施工方案，风机预应力</w:t>
      </w:r>
      <w:proofErr w:type="gramStart"/>
      <w:r w:rsidRPr="00676232">
        <w:rPr>
          <w:rFonts w:ascii="仿宋_GB2312" w:eastAsia="仿宋_GB2312" w:hint="eastAsia"/>
          <w:b w:val="0"/>
          <w:sz w:val="32"/>
          <w:szCs w:val="32"/>
        </w:rPr>
        <w:t>墩</w:t>
      </w:r>
      <w:proofErr w:type="gramEnd"/>
      <w:r w:rsidRPr="00676232">
        <w:rPr>
          <w:rFonts w:ascii="仿宋_GB2312" w:eastAsia="仿宋_GB2312" w:hint="eastAsia"/>
          <w:b w:val="0"/>
          <w:sz w:val="32"/>
          <w:szCs w:val="32"/>
        </w:rPr>
        <w:t>基础设计施工方案，相关软件开发公司做了《</w:t>
      </w:r>
      <w:proofErr w:type="spellStart"/>
      <w:r w:rsidRPr="00676232">
        <w:rPr>
          <w:rFonts w:ascii="仿宋_GB2312" w:eastAsia="仿宋_GB2312" w:hint="eastAsia"/>
          <w:b w:val="0"/>
          <w:sz w:val="32"/>
          <w:szCs w:val="32"/>
        </w:rPr>
        <w:t>midas</w:t>
      </w:r>
      <w:proofErr w:type="spellEnd"/>
      <w:r w:rsidRPr="00676232">
        <w:rPr>
          <w:rFonts w:ascii="仿宋_GB2312" w:eastAsia="仿宋_GB2312" w:hint="eastAsia"/>
          <w:b w:val="0"/>
          <w:sz w:val="32"/>
          <w:szCs w:val="32"/>
        </w:rPr>
        <w:t xml:space="preserve"> Gen在大跨干煤棚结构中的应用》介绍。本次交流会共有18个专题和论文在大会上交流。交流内容紧密结合现阶段工程煤场大跨度煤棚、风机基础设计热点、难点</w:t>
      </w:r>
      <w:r w:rsidRPr="00676232">
        <w:rPr>
          <w:rFonts w:ascii="仿宋_GB2312" w:eastAsia="仿宋_GB2312" w:hint="eastAsia"/>
          <w:b w:val="0"/>
          <w:sz w:val="32"/>
          <w:szCs w:val="32"/>
        </w:rPr>
        <w:lastRenderedPageBreak/>
        <w:t>进行，会议学术交流气氛浓厚，交流、沟通了设计信息，达到了预期的效果，会议取得了圆满成功。</w:t>
      </w:r>
    </w:p>
    <w:p w:rsidR="00EA14CB" w:rsidRPr="00676232" w:rsidRDefault="00EA14CB" w:rsidP="00EA14CB">
      <w:pPr>
        <w:spacing w:line="540" w:lineRule="exact"/>
        <w:ind w:firstLineChars="200" w:firstLine="640"/>
        <w:rPr>
          <w:rFonts w:ascii="仿宋_GB2312" w:eastAsia="仿宋_GB2312" w:hAnsi="宋体" w:cs="宋体" w:hint="eastAsia"/>
          <w:bCs/>
          <w:snapToGrid w:val="0"/>
          <w:color w:val="000000"/>
          <w:kern w:val="44"/>
          <w:sz w:val="32"/>
          <w:szCs w:val="32"/>
        </w:rPr>
      </w:pPr>
      <w:r w:rsidRPr="00676232">
        <w:rPr>
          <w:rFonts w:ascii="仿宋_GB2312" w:eastAsia="仿宋_GB2312" w:hAnsi="宋体" w:cs="宋体" w:hint="eastAsia"/>
          <w:bCs/>
          <w:snapToGrid w:val="0"/>
          <w:color w:val="000000"/>
          <w:kern w:val="44"/>
          <w:sz w:val="32"/>
          <w:szCs w:val="32"/>
        </w:rPr>
        <w:t>会议由</w:t>
      </w:r>
      <w:r w:rsidRPr="00676232">
        <w:rPr>
          <w:rFonts w:ascii="仿宋_GB2312" w:eastAsia="仿宋_GB2312" w:hAnsi="宋体" w:hint="eastAsia"/>
          <w:sz w:val="32"/>
          <w:szCs w:val="32"/>
        </w:rPr>
        <w:t>浙江省电力设计院和山东电力工程咨询院</w:t>
      </w:r>
      <w:r w:rsidRPr="00676232">
        <w:rPr>
          <w:rFonts w:ascii="仿宋_GB2312" w:eastAsia="仿宋_GB2312" w:hAnsi="宋体" w:cs="宋体" w:hint="eastAsia"/>
          <w:bCs/>
          <w:snapToGrid w:val="0"/>
          <w:color w:val="000000"/>
          <w:kern w:val="44"/>
          <w:sz w:val="32"/>
          <w:szCs w:val="32"/>
        </w:rPr>
        <w:t>承办，对此全体与会代表深表感谢。</w:t>
      </w:r>
    </w:p>
    <w:p w:rsidR="000D3128" w:rsidRPr="00EA14CB" w:rsidRDefault="000D3128" w:rsidP="00CD32B1">
      <w:pPr>
        <w:ind w:firstLine="420"/>
      </w:pPr>
    </w:p>
    <w:sectPr w:rsidR="000D3128" w:rsidRPr="00EA14CB" w:rsidSect="000D31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B8C5F8"/>
    <w:lvl w:ilvl="0">
      <w:start w:val="1"/>
      <w:numFmt w:val="decimal"/>
      <w:pStyle w:val="01"/>
      <w:lvlText w:val="%1"/>
      <w:lvlJc w:val="left"/>
      <w:pPr>
        <w:tabs>
          <w:tab w:val="num" w:pos="0"/>
        </w:tabs>
      </w:pPr>
      <w:rPr>
        <w:rFonts w:cs="Times New Roman" w:hint="eastAsia"/>
        <w:sz w:val="30"/>
        <w:szCs w:val="32"/>
      </w:rPr>
    </w:lvl>
    <w:lvl w:ilvl="1">
      <w:start w:val="1"/>
      <w:numFmt w:val="decimal"/>
      <w:pStyle w:val="02"/>
      <w:lvlText w:val="%1.%2"/>
      <w:lvlJc w:val="left"/>
      <w:pPr>
        <w:tabs>
          <w:tab w:val="num" w:pos="680"/>
        </w:tabs>
        <w:ind w:left="624" w:hanging="624"/>
      </w:pPr>
      <w:rPr>
        <w:rFonts w:cs="Times New Roman" w:hint="eastAsia"/>
        <w:b/>
      </w:rPr>
    </w:lvl>
    <w:lvl w:ilvl="2">
      <w:start w:val="1"/>
      <w:numFmt w:val="decimal"/>
      <w:pStyle w:val="3"/>
      <w:lvlText w:val="%1.%2.%3"/>
      <w:lvlJc w:val="left"/>
      <w:pPr>
        <w:tabs>
          <w:tab w:val="num" w:pos="567"/>
        </w:tabs>
        <w:ind w:left="567" w:hanging="567"/>
      </w:pPr>
      <w:rPr>
        <w:rFonts w:cs="Times New Roman" w:hint="eastAsia"/>
        <w:sz w:val="24"/>
        <w:szCs w:val="28"/>
      </w:rPr>
    </w:lvl>
    <w:lvl w:ilvl="3">
      <w:start w:val="1"/>
      <w:numFmt w:val="decimal"/>
      <w:pStyle w:val="4"/>
      <w:lvlText w:val="%1.%2.%3.%4"/>
      <w:lvlJc w:val="left"/>
      <w:pPr>
        <w:tabs>
          <w:tab w:val="num" w:pos="1494"/>
        </w:tabs>
        <w:ind w:left="360"/>
      </w:pPr>
      <w:rPr>
        <w:rFonts w:ascii="Times New Roman" w:eastAsia="宋体" w:hAnsi="Times New Roman" w:cs="Times New Roman" w:hint="default"/>
        <w:b w:val="0"/>
        <w:spacing w:val="0"/>
        <w:sz w:val="24"/>
        <w:szCs w:val="24"/>
      </w:rPr>
    </w:lvl>
    <w:lvl w:ilvl="4">
      <w:start w:val="1"/>
      <w:numFmt w:val="decimal"/>
      <w:pStyle w:val="5"/>
      <w:lvlText w:val="%1.%2.%3.%4.%5"/>
      <w:lvlJc w:val="left"/>
      <w:pPr>
        <w:tabs>
          <w:tab w:val="num" w:pos="0"/>
        </w:tabs>
      </w:pPr>
      <w:rPr>
        <w:rFonts w:cs="Times New Roman" w:hint="eastAsia"/>
      </w:rPr>
    </w:lvl>
    <w:lvl w:ilvl="5">
      <w:start w:val="1"/>
      <w:numFmt w:val="decimal"/>
      <w:pStyle w:val="6"/>
      <w:lvlText w:val="%1.%2.%3.%4.%5.%6"/>
      <w:lvlJc w:val="left"/>
      <w:pPr>
        <w:tabs>
          <w:tab w:val="num" w:pos="0"/>
        </w:tabs>
      </w:pPr>
      <w:rPr>
        <w:rFonts w:cs="Times New Roman" w:hint="eastAsia"/>
      </w:rPr>
    </w:lvl>
    <w:lvl w:ilvl="6">
      <w:start w:val="1"/>
      <w:numFmt w:val="decimal"/>
      <w:pStyle w:val="7"/>
      <w:lvlText w:val="%1.%2.%3.%4.%5.%6.%7"/>
      <w:lvlJc w:val="left"/>
      <w:pPr>
        <w:tabs>
          <w:tab w:val="num" w:pos="0"/>
        </w:tabs>
      </w:pPr>
      <w:rPr>
        <w:rFonts w:cs="Times New Roman" w:hint="eastAsia"/>
      </w:rPr>
    </w:lvl>
    <w:lvl w:ilvl="7">
      <w:start w:val="1"/>
      <w:numFmt w:val="decimal"/>
      <w:pStyle w:val="8"/>
      <w:lvlText w:val="%1.%2.%3.%4.%5.%6.%7.%8"/>
      <w:lvlJc w:val="left"/>
      <w:pPr>
        <w:tabs>
          <w:tab w:val="num" w:pos="0"/>
        </w:tabs>
      </w:pPr>
      <w:rPr>
        <w:rFonts w:cs="Times New Roman" w:hint="eastAsia"/>
      </w:rPr>
    </w:lvl>
    <w:lvl w:ilvl="8">
      <w:start w:val="1"/>
      <w:numFmt w:val="decimal"/>
      <w:pStyle w:val="9"/>
      <w:lvlText w:val="%1.%2.%3.%4.%5.%6.%7.%8.%9"/>
      <w:lvlJc w:val="left"/>
      <w:pPr>
        <w:tabs>
          <w:tab w:val="num" w:pos="0"/>
        </w:tabs>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4CB"/>
    <w:rsid w:val="000D3128"/>
    <w:rsid w:val="00B46046"/>
    <w:rsid w:val="00CD32B1"/>
    <w:rsid w:val="00EA1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CB"/>
    <w:pPr>
      <w:widowControl w:val="0"/>
      <w:spacing w:line="240" w:lineRule="auto"/>
      <w:ind w:firstLineChars="0" w:firstLine="0"/>
    </w:pPr>
    <w:rPr>
      <w:rFonts w:ascii="Times New Roman" w:eastAsia="宋体" w:hAnsi="Times New Roman" w:cs="Times New Roman"/>
      <w:szCs w:val="24"/>
    </w:rPr>
  </w:style>
  <w:style w:type="paragraph" w:styleId="30">
    <w:name w:val="heading 3"/>
    <w:basedOn w:val="a"/>
    <w:next w:val="a"/>
    <w:link w:val="3Char"/>
    <w:uiPriority w:val="9"/>
    <w:semiHidden/>
    <w:unhideWhenUsed/>
    <w:qFormat/>
    <w:rsid w:val="00EA14CB"/>
    <w:pPr>
      <w:keepNext/>
      <w:keepLines/>
      <w:spacing w:before="260" w:after="260" w:line="416" w:lineRule="auto"/>
      <w:outlineLvl w:val="2"/>
    </w:pPr>
    <w:rPr>
      <w:b/>
      <w:bCs/>
      <w:sz w:val="32"/>
      <w:szCs w:val="32"/>
    </w:rPr>
  </w:style>
  <w:style w:type="paragraph" w:styleId="4">
    <w:name w:val="heading 4"/>
    <w:aliases w:val="款标题1.1.1.1,目,H4,4,[三级节名],条 2,[三级节名]1,[三级节名]2,l4+toc4,I4,l4,h4,Normal4,Numbered List,标题 4 三级标题,4th level,b4,Heading 4 - old,节内标题,4heading,PIM 4,Fab-4,T5,标题 4 Char1 Char,标题 4 Char Char Char,h4 C"/>
    <w:basedOn w:val="30"/>
    <w:next w:val="a"/>
    <w:link w:val="4Char"/>
    <w:uiPriority w:val="9"/>
    <w:qFormat/>
    <w:rsid w:val="00EA14CB"/>
    <w:pPr>
      <w:keepNext w:val="0"/>
      <w:keepLines w:val="0"/>
      <w:numPr>
        <w:ilvl w:val="3"/>
        <w:numId w:val="1"/>
      </w:numPr>
      <w:adjustRightInd w:val="0"/>
      <w:spacing w:before="0" w:after="0" w:line="360" w:lineRule="auto"/>
      <w:ind w:firstLineChars="200" w:firstLine="480"/>
      <w:textAlignment w:val="baseline"/>
      <w:outlineLvl w:val="3"/>
    </w:pPr>
    <w:rPr>
      <w:rFonts w:eastAsia="黑体" w:hAnsi="宋体"/>
      <w:b w:val="0"/>
      <w:bCs w:val="0"/>
      <w:snapToGrid w:val="0"/>
      <w:kern w:val="0"/>
      <w:sz w:val="28"/>
      <w:szCs w:val="30"/>
      <w:lang/>
    </w:rPr>
  </w:style>
  <w:style w:type="paragraph" w:styleId="5">
    <w:name w:val="heading 5"/>
    <w:aliases w:val="标题1.1.1.1.1,标题1.1.1.1.1 Char,MB5,H5,条 3,标题 5 Char Char,标题1.1.1.1.1 Char Char Char Char Char,标题 51,标题 51 Char Char,标题 51 Char Char Char Char,h5,标题 5 Char Char Char,标题 5 Char Char Char Char,口,PIM 5,Second,(一)"/>
    <w:basedOn w:val="4"/>
    <w:next w:val="a"/>
    <w:link w:val="5Char"/>
    <w:uiPriority w:val="9"/>
    <w:qFormat/>
    <w:rsid w:val="00EA14CB"/>
    <w:pPr>
      <w:numPr>
        <w:ilvl w:val="4"/>
      </w:numPr>
      <w:ind w:left="0"/>
      <w:outlineLvl w:val="4"/>
    </w:pPr>
  </w:style>
  <w:style w:type="paragraph" w:styleId="6">
    <w:name w:val="heading 6"/>
    <w:aliases w:val="标题1.1.1.1.1.1,H6,条 4,标题1.1.1.1.1.1 Char,h6,Third Subheading,PIM 6,BOD 4,标题 6表内文字(小四),H61"/>
    <w:basedOn w:val="5"/>
    <w:next w:val="a"/>
    <w:link w:val="6Char"/>
    <w:uiPriority w:val="9"/>
    <w:qFormat/>
    <w:rsid w:val="00EA14CB"/>
    <w:pPr>
      <w:numPr>
        <w:ilvl w:val="5"/>
      </w:numPr>
      <w:outlineLvl w:val="5"/>
    </w:pPr>
    <w:rPr>
      <w:rFonts w:eastAsia="宋体"/>
      <w:szCs w:val="28"/>
    </w:rPr>
  </w:style>
  <w:style w:type="paragraph" w:styleId="7">
    <w:name w:val="heading 7"/>
    <w:aliases w:val="项标题(1),条 5,标题 7表内5号,项标题(1) Char,H7,H71,标题 7前言"/>
    <w:basedOn w:val="4"/>
    <w:next w:val="a"/>
    <w:link w:val="7Char"/>
    <w:uiPriority w:val="9"/>
    <w:qFormat/>
    <w:rsid w:val="00EA14CB"/>
    <w:pPr>
      <w:numPr>
        <w:ilvl w:val="6"/>
      </w:numPr>
      <w:ind w:left="0"/>
      <w:outlineLvl w:val="6"/>
    </w:pPr>
    <w:rPr>
      <w:rFonts w:eastAsia="宋体"/>
      <w:szCs w:val="28"/>
    </w:rPr>
  </w:style>
  <w:style w:type="paragraph" w:styleId="8">
    <w:name w:val="heading 8"/>
    <w:aliases w:val="目标题 1),H8"/>
    <w:basedOn w:val="6"/>
    <w:next w:val="a"/>
    <w:link w:val="8Char"/>
    <w:uiPriority w:val="9"/>
    <w:qFormat/>
    <w:rsid w:val="00EA14CB"/>
    <w:pPr>
      <w:numPr>
        <w:ilvl w:val="7"/>
      </w:numPr>
      <w:outlineLvl w:val="7"/>
    </w:pPr>
  </w:style>
  <w:style w:type="paragraph" w:styleId="9">
    <w:name w:val="heading 9"/>
    <w:aliases w:val="干标题(a),H9,table"/>
    <w:basedOn w:val="8"/>
    <w:next w:val="a"/>
    <w:link w:val="9Char"/>
    <w:uiPriority w:val="9"/>
    <w:qFormat/>
    <w:rsid w:val="00EA14C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A14CB"/>
    <w:rPr>
      <w:rFonts w:ascii="Times New Roman" w:eastAsia="黑体" w:hAnsi="宋体" w:cs="Times New Roman"/>
      <w:snapToGrid w:val="0"/>
      <w:kern w:val="0"/>
      <w:sz w:val="28"/>
      <w:szCs w:val="30"/>
      <w:lang/>
    </w:rPr>
  </w:style>
  <w:style w:type="character" w:customStyle="1" w:styleId="5Char">
    <w:name w:val="标题 5 Char"/>
    <w:basedOn w:val="a0"/>
    <w:link w:val="5"/>
    <w:uiPriority w:val="9"/>
    <w:rsid w:val="00EA14CB"/>
    <w:rPr>
      <w:rFonts w:ascii="Times New Roman" w:eastAsia="黑体" w:hAnsi="宋体" w:cs="Times New Roman"/>
      <w:snapToGrid w:val="0"/>
      <w:kern w:val="0"/>
      <w:sz w:val="28"/>
      <w:szCs w:val="30"/>
      <w:lang/>
    </w:rPr>
  </w:style>
  <w:style w:type="character" w:customStyle="1" w:styleId="6Char">
    <w:name w:val="标题 6 Char"/>
    <w:basedOn w:val="a0"/>
    <w:link w:val="6"/>
    <w:uiPriority w:val="9"/>
    <w:rsid w:val="00EA14CB"/>
    <w:rPr>
      <w:rFonts w:ascii="Times New Roman" w:eastAsia="宋体" w:hAnsi="宋体" w:cs="Times New Roman"/>
      <w:snapToGrid w:val="0"/>
      <w:kern w:val="0"/>
      <w:sz w:val="28"/>
      <w:szCs w:val="28"/>
      <w:lang/>
    </w:rPr>
  </w:style>
  <w:style w:type="character" w:customStyle="1" w:styleId="7Char">
    <w:name w:val="标题 7 Char"/>
    <w:basedOn w:val="a0"/>
    <w:link w:val="7"/>
    <w:uiPriority w:val="9"/>
    <w:rsid w:val="00EA14CB"/>
    <w:rPr>
      <w:rFonts w:ascii="Times New Roman" w:eastAsia="宋体" w:hAnsi="宋体" w:cs="Times New Roman"/>
      <w:snapToGrid w:val="0"/>
      <w:kern w:val="0"/>
      <w:sz w:val="28"/>
      <w:szCs w:val="28"/>
      <w:lang/>
    </w:rPr>
  </w:style>
  <w:style w:type="character" w:customStyle="1" w:styleId="8Char">
    <w:name w:val="标题 8 Char"/>
    <w:basedOn w:val="a0"/>
    <w:link w:val="8"/>
    <w:uiPriority w:val="9"/>
    <w:rsid w:val="00EA14CB"/>
    <w:rPr>
      <w:rFonts w:ascii="Times New Roman" w:eastAsia="宋体" w:hAnsi="宋体" w:cs="Times New Roman"/>
      <w:snapToGrid w:val="0"/>
      <w:kern w:val="0"/>
      <w:sz w:val="28"/>
      <w:szCs w:val="28"/>
      <w:lang/>
    </w:rPr>
  </w:style>
  <w:style w:type="character" w:customStyle="1" w:styleId="9Char">
    <w:name w:val="标题 9 Char"/>
    <w:basedOn w:val="a0"/>
    <w:link w:val="9"/>
    <w:uiPriority w:val="9"/>
    <w:rsid w:val="00EA14CB"/>
    <w:rPr>
      <w:rFonts w:ascii="Times New Roman" w:eastAsia="宋体" w:hAnsi="宋体" w:cs="Times New Roman"/>
      <w:snapToGrid w:val="0"/>
      <w:kern w:val="0"/>
      <w:sz w:val="28"/>
      <w:szCs w:val="28"/>
      <w:lang/>
    </w:rPr>
  </w:style>
  <w:style w:type="paragraph" w:customStyle="1" w:styleId="01">
    <w:name w:val="0标题1级"/>
    <w:basedOn w:val="a"/>
    <w:qFormat/>
    <w:rsid w:val="00EA14CB"/>
    <w:pPr>
      <w:widowControl/>
      <w:numPr>
        <w:numId w:val="1"/>
      </w:numPr>
      <w:tabs>
        <w:tab w:val="clear" w:pos="0"/>
        <w:tab w:val="left" w:pos="426"/>
      </w:tabs>
      <w:spacing w:line="360" w:lineRule="auto"/>
      <w:ind w:left="129" w:rightChars="185" w:right="388" w:hangingChars="46" w:hanging="129"/>
      <w:jc w:val="left"/>
      <w:outlineLvl w:val="0"/>
    </w:pPr>
    <w:rPr>
      <w:rFonts w:ascii="宋体" w:hAnsi="宋体" w:cs="宋体"/>
      <w:b/>
      <w:bCs/>
      <w:snapToGrid w:val="0"/>
      <w:color w:val="000000"/>
      <w:kern w:val="44"/>
      <w:sz w:val="28"/>
      <w:szCs w:val="30"/>
    </w:rPr>
  </w:style>
  <w:style w:type="paragraph" w:customStyle="1" w:styleId="02">
    <w:name w:val="0标题2级"/>
    <w:basedOn w:val="a"/>
    <w:qFormat/>
    <w:rsid w:val="00EA14CB"/>
    <w:pPr>
      <w:widowControl/>
      <w:numPr>
        <w:ilvl w:val="1"/>
        <w:numId w:val="1"/>
      </w:numPr>
      <w:tabs>
        <w:tab w:val="clear" w:pos="680"/>
      </w:tabs>
      <w:spacing w:line="360" w:lineRule="auto"/>
      <w:ind w:left="120" w:rightChars="185" w:right="388" w:hangingChars="50" w:hanging="120"/>
      <w:jc w:val="left"/>
      <w:outlineLvl w:val="1"/>
    </w:pPr>
    <w:rPr>
      <w:rFonts w:ascii="宋体" w:hAnsi="宋体" w:cs="宋体"/>
      <w:b/>
      <w:bCs/>
      <w:snapToGrid w:val="0"/>
      <w:color w:val="000000"/>
      <w:kern w:val="44"/>
      <w:sz w:val="24"/>
      <w:szCs w:val="28"/>
    </w:rPr>
  </w:style>
  <w:style w:type="paragraph" w:customStyle="1" w:styleId="3">
    <w:name w:val="标题 3级"/>
    <w:basedOn w:val="02"/>
    <w:qFormat/>
    <w:rsid w:val="00EA14CB"/>
    <w:pPr>
      <w:numPr>
        <w:ilvl w:val="2"/>
      </w:numPr>
      <w:ind w:firstLineChars="0" w:firstLine="0"/>
      <w:outlineLvl w:val="2"/>
    </w:pPr>
  </w:style>
  <w:style w:type="character" w:customStyle="1" w:styleId="3Char">
    <w:name w:val="标题 3 Char"/>
    <w:basedOn w:val="a0"/>
    <w:link w:val="30"/>
    <w:uiPriority w:val="9"/>
    <w:semiHidden/>
    <w:rsid w:val="00EA14CB"/>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1077</Characters>
  <Application>Microsoft Office Word</Application>
  <DocSecurity>0</DocSecurity>
  <Lines>8</Lines>
  <Paragraphs>2</Paragraphs>
  <ScaleCrop>false</ScaleCrop>
  <Company>Microsoft</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许蕊祎</dc:creator>
  <cp:lastModifiedBy>许蕊祎</cp:lastModifiedBy>
  <cp:revision>1</cp:revision>
  <dcterms:created xsi:type="dcterms:W3CDTF">2015-11-02T08:28:00Z</dcterms:created>
  <dcterms:modified xsi:type="dcterms:W3CDTF">2015-11-02T08:28:00Z</dcterms:modified>
</cp:coreProperties>
</file>