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E6" w:rsidRPr="00A45090" w:rsidRDefault="00DD0DE6" w:rsidP="00DD0DE6">
      <w:pPr>
        <w:widowControl/>
        <w:spacing w:line="540" w:lineRule="exac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A45090">
        <w:rPr>
          <w:rFonts w:ascii="仿宋_GB2312" w:eastAsia="仿宋_GB2312" w:hAnsi="仿宋" w:cs="宋体" w:hint="eastAsia"/>
          <w:kern w:val="0"/>
          <w:sz w:val="32"/>
          <w:szCs w:val="32"/>
        </w:rPr>
        <w:t>附件1：</w:t>
      </w:r>
    </w:p>
    <w:p w:rsidR="00DD0DE6" w:rsidRDefault="00DD0DE6" w:rsidP="00DD0DE6">
      <w:pPr>
        <w:widowControl/>
        <w:spacing w:line="520" w:lineRule="exact"/>
        <w:jc w:val="center"/>
        <w:rPr>
          <w:rFonts w:ascii="宋体" w:hAnsi="宋体" w:cs="宋体"/>
          <w:kern w:val="0"/>
          <w:sz w:val="36"/>
          <w:szCs w:val="36"/>
        </w:rPr>
      </w:pPr>
    </w:p>
    <w:p w:rsidR="00DD0DE6" w:rsidRPr="00A67AD2" w:rsidRDefault="00DD0DE6" w:rsidP="00DD0DE6">
      <w:pPr>
        <w:widowControl/>
        <w:spacing w:line="520" w:lineRule="exact"/>
        <w:jc w:val="center"/>
        <w:rPr>
          <w:rFonts w:ascii="宋体" w:hAnsi="宋体" w:cs="宋体" w:hint="eastAsia"/>
          <w:b/>
          <w:kern w:val="0"/>
          <w:sz w:val="36"/>
          <w:szCs w:val="36"/>
        </w:rPr>
      </w:pPr>
      <w:r w:rsidRPr="00A67AD2">
        <w:rPr>
          <w:rFonts w:ascii="宋体" w:hAnsi="宋体" w:cs="宋体" w:hint="eastAsia"/>
          <w:b/>
          <w:kern w:val="0"/>
          <w:sz w:val="36"/>
          <w:szCs w:val="36"/>
        </w:rPr>
        <w:t>电力设计企业内部媒体大赛工作规则</w:t>
      </w:r>
    </w:p>
    <w:p w:rsidR="00DD0DE6" w:rsidRDefault="00DD0DE6" w:rsidP="00DD0DE6">
      <w:pPr>
        <w:widowControl/>
        <w:ind w:firstLineChars="200" w:firstLine="640"/>
        <w:jc w:val="left"/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</w:pPr>
    </w:p>
    <w:p w:rsidR="00DD0DE6" w:rsidRPr="00A67AD2" w:rsidRDefault="00DD0DE6" w:rsidP="00DD0DE6">
      <w:pPr>
        <w:widowControl/>
        <w:spacing w:line="540" w:lineRule="exact"/>
        <w:ind w:firstLineChars="200" w:firstLine="640"/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</w:pPr>
      <w:r w:rsidRPr="00A67AD2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为落实企业文化专委会2015年度工作部署进一步推动新时期企业文化建设工作创办，总结、借鉴各单位在依托各类媒体、推进企业文化宣贯等方面的好经验、好做法，加强经验共享，促进共同提高，经研究，拟于电</w:t>
      </w:r>
      <w:proofErr w:type="gramStart"/>
      <w:r w:rsidRPr="00A67AD2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规协企业</w:t>
      </w:r>
      <w:proofErr w:type="gramEnd"/>
      <w:r w:rsidRPr="00A67AD2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文化专委会2015年年会期间，举办电力设计企业内部媒体大赛。规则如下：</w:t>
      </w:r>
    </w:p>
    <w:p w:rsidR="00DD0DE6" w:rsidRPr="00A67AD2" w:rsidRDefault="00DD0DE6" w:rsidP="00DD0DE6">
      <w:pPr>
        <w:widowControl/>
        <w:spacing w:line="540" w:lineRule="exact"/>
        <w:ind w:firstLineChars="200" w:firstLine="643"/>
        <w:rPr>
          <w:rFonts w:ascii="仿宋_GB2312" w:eastAsia="仿宋_GB2312" w:hAnsi="华文中宋" w:cs="宋体" w:hint="eastAsia"/>
          <w:b/>
          <w:color w:val="000000"/>
          <w:kern w:val="0"/>
          <w:sz w:val="32"/>
          <w:szCs w:val="32"/>
        </w:rPr>
      </w:pPr>
      <w:r w:rsidRPr="00A67AD2">
        <w:rPr>
          <w:rFonts w:ascii="仿宋_GB2312" w:eastAsia="仿宋_GB2312" w:hAnsi="华文中宋" w:cs="宋体" w:hint="eastAsia"/>
          <w:b/>
          <w:color w:val="000000"/>
          <w:kern w:val="0"/>
          <w:sz w:val="32"/>
          <w:szCs w:val="32"/>
        </w:rPr>
        <w:t>一、参赛范围</w:t>
      </w:r>
    </w:p>
    <w:p w:rsidR="00DD0DE6" w:rsidRPr="00A67AD2" w:rsidRDefault="00DD0DE6" w:rsidP="00DD0DE6">
      <w:pPr>
        <w:widowControl/>
        <w:spacing w:line="540" w:lineRule="exact"/>
        <w:ind w:firstLineChars="200" w:firstLine="640"/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</w:pPr>
      <w:r w:rsidRPr="00A67AD2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本次内部媒体评比分为传统媒体和新媒体两类，各设一、二、三等奖若干名。</w:t>
      </w:r>
    </w:p>
    <w:p w:rsidR="00DD0DE6" w:rsidRPr="00A67AD2" w:rsidRDefault="00DD0DE6" w:rsidP="00DD0DE6">
      <w:pPr>
        <w:widowControl/>
        <w:spacing w:line="540" w:lineRule="exact"/>
        <w:ind w:firstLineChars="200" w:firstLine="643"/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</w:pPr>
      <w:r w:rsidRPr="00A67AD2">
        <w:rPr>
          <w:rFonts w:ascii="仿宋_GB2312" w:eastAsia="仿宋_GB2312" w:hAnsi="Verdana" w:cs="宋体" w:hint="eastAsia"/>
          <w:b/>
          <w:color w:val="000000"/>
          <w:kern w:val="0"/>
          <w:sz w:val="32"/>
          <w:szCs w:val="32"/>
        </w:rPr>
        <w:t>传统媒体</w:t>
      </w:r>
      <w:r w:rsidRPr="00A67AD2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包括各单位的院报、院刊、杂志等；</w:t>
      </w:r>
    </w:p>
    <w:p w:rsidR="00DD0DE6" w:rsidRPr="00A67AD2" w:rsidRDefault="00DD0DE6" w:rsidP="00DD0DE6">
      <w:pPr>
        <w:widowControl/>
        <w:spacing w:line="540" w:lineRule="exact"/>
        <w:ind w:firstLineChars="200" w:firstLine="643"/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</w:pPr>
      <w:r w:rsidRPr="00A67AD2">
        <w:rPr>
          <w:rFonts w:ascii="仿宋_GB2312" w:eastAsia="仿宋_GB2312" w:hAnsi="Verdana" w:cs="宋体" w:hint="eastAsia"/>
          <w:b/>
          <w:color w:val="000000"/>
          <w:kern w:val="0"/>
          <w:sz w:val="32"/>
          <w:szCs w:val="32"/>
        </w:rPr>
        <w:t>新媒体</w:t>
      </w:r>
      <w:r w:rsidRPr="00A67AD2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包括各单位</w:t>
      </w:r>
      <w:proofErr w:type="gramStart"/>
      <w:r w:rsidRPr="00A67AD2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的微信订阅</w:t>
      </w:r>
      <w:proofErr w:type="gramEnd"/>
      <w:r w:rsidRPr="00A67AD2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号、微博、员工论坛等。</w:t>
      </w:r>
    </w:p>
    <w:p w:rsidR="00DD0DE6" w:rsidRPr="00A67AD2" w:rsidRDefault="00DD0DE6" w:rsidP="00DD0DE6">
      <w:pPr>
        <w:widowControl/>
        <w:spacing w:line="540" w:lineRule="exact"/>
        <w:ind w:firstLineChars="200" w:firstLine="643"/>
        <w:rPr>
          <w:rFonts w:ascii="仿宋_GB2312" w:eastAsia="仿宋_GB2312" w:hAnsi="华文中宋" w:cs="宋体" w:hint="eastAsia"/>
          <w:b/>
          <w:color w:val="000000"/>
          <w:kern w:val="0"/>
          <w:sz w:val="32"/>
          <w:szCs w:val="32"/>
        </w:rPr>
      </w:pPr>
      <w:r w:rsidRPr="00A67AD2">
        <w:rPr>
          <w:rFonts w:ascii="仿宋_GB2312" w:eastAsia="仿宋_GB2312" w:hAnsi="华文中宋" w:cs="宋体" w:hint="eastAsia"/>
          <w:b/>
          <w:color w:val="000000"/>
          <w:kern w:val="0"/>
          <w:sz w:val="32"/>
          <w:szCs w:val="32"/>
        </w:rPr>
        <w:t>二、参赛要求</w:t>
      </w:r>
    </w:p>
    <w:p w:rsidR="00DD0DE6" w:rsidRPr="00A67AD2" w:rsidRDefault="00DD0DE6" w:rsidP="00DD0DE6">
      <w:pPr>
        <w:widowControl/>
        <w:spacing w:line="540" w:lineRule="exact"/>
        <w:ind w:firstLineChars="200" w:firstLine="640"/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</w:pPr>
      <w:r w:rsidRPr="00A67AD2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1、各单位可通过选取自有内部媒体中某一类的某一期，作为参赛作品进行上报，以点带面，突出亮点。如：在传统文化媒体的院报方面，可选取其中一期报纸进行参评；如：在新</w:t>
      </w:r>
      <w:proofErr w:type="gramStart"/>
      <w:r w:rsidRPr="00A67AD2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媒体微信订阅</w:t>
      </w:r>
      <w:proofErr w:type="gramEnd"/>
      <w:r w:rsidRPr="00A67AD2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号方面，可选取其中的一期内容进行参评。参评内容既可以是该期内容的整体设计思路、选题设置，也可以是版面设计风格、美工等。</w:t>
      </w:r>
    </w:p>
    <w:p w:rsidR="00DD0DE6" w:rsidRPr="00A67AD2" w:rsidRDefault="00DD0DE6" w:rsidP="00DD0DE6">
      <w:pPr>
        <w:widowControl/>
        <w:spacing w:line="540" w:lineRule="exact"/>
        <w:ind w:firstLineChars="200" w:firstLine="640"/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</w:pPr>
      <w:r w:rsidRPr="00A67AD2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2、各单位可同时参加上述两类比赛，每类参赛成果限报一个。</w:t>
      </w:r>
    </w:p>
    <w:p w:rsidR="00DD0DE6" w:rsidRPr="00A67AD2" w:rsidRDefault="00DD0DE6" w:rsidP="00DD0DE6">
      <w:pPr>
        <w:widowControl/>
        <w:spacing w:line="54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A67AD2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lastRenderedPageBreak/>
        <w:t>3、请</w:t>
      </w:r>
      <w:r w:rsidRPr="00A67A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单位自行准备5分钟以内参赛作品展示，形式不限（PPT、图片、视频等）。填写《电力设计企业内部媒体大赛作品报送书》，于2015年11月3日（周二）12:00前，将本单位参赛作品发送至西南电力设计院周歆睿、国核电</w:t>
      </w:r>
      <w:proofErr w:type="gramStart"/>
      <w:r w:rsidRPr="00A67A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力院徐</w:t>
      </w:r>
      <w:proofErr w:type="gramEnd"/>
      <w:r w:rsidRPr="00A67A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悦荣。</w:t>
      </w:r>
    </w:p>
    <w:p w:rsidR="00DD0DE6" w:rsidRPr="00A67AD2" w:rsidRDefault="00DD0DE6" w:rsidP="00DD0DE6">
      <w:pPr>
        <w:widowControl/>
        <w:spacing w:line="540" w:lineRule="exact"/>
        <w:ind w:firstLineChars="200" w:firstLine="640"/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</w:pPr>
      <w:r w:rsidRPr="00A67AD2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4、专委会年会期间，将组织现场展示、发布、评分、颁奖。</w:t>
      </w:r>
    </w:p>
    <w:p w:rsidR="00DD0DE6" w:rsidRPr="008F5156" w:rsidRDefault="00DD0DE6" w:rsidP="00DD0DE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</w:p>
    <w:p w:rsidR="00DD0DE6" w:rsidRDefault="00DD0DE6" w:rsidP="00DD0DE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</w:pPr>
    </w:p>
    <w:p w:rsidR="00DD0DE6" w:rsidRDefault="00DD0DE6" w:rsidP="00DD0DE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</w:pPr>
    </w:p>
    <w:p w:rsidR="00DD0DE6" w:rsidRDefault="00DD0DE6" w:rsidP="00DD0DE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</w:pPr>
    </w:p>
    <w:p w:rsidR="00DD0DE6" w:rsidRDefault="00DD0DE6" w:rsidP="00DD0DE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</w:pPr>
    </w:p>
    <w:p w:rsidR="00DD0DE6" w:rsidRDefault="00DD0DE6" w:rsidP="00DD0DE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</w:pPr>
    </w:p>
    <w:p w:rsidR="00DD0DE6" w:rsidRDefault="00DD0DE6" w:rsidP="00DD0DE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</w:pPr>
    </w:p>
    <w:p w:rsidR="00DD0DE6" w:rsidRDefault="00DD0DE6" w:rsidP="00DD0DE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</w:pPr>
    </w:p>
    <w:p w:rsidR="00DD0DE6" w:rsidRDefault="00DD0DE6" w:rsidP="00DD0DE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</w:pPr>
    </w:p>
    <w:p w:rsidR="00DD0DE6" w:rsidRDefault="00DD0DE6" w:rsidP="00DD0DE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</w:pPr>
    </w:p>
    <w:p w:rsidR="00DD0DE6" w:rsidRDefault="00DD0DE6" w:rsidP="00DD0DE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</w:p>
    <w:p w:rsidR="00DD0DE6" w:rsidRDefault="00DD0DE6" w:rsidP="00DD0DE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</w:p>
    <w:p w:rsidR="00DD0DE6" w:rsidRDefault="00DD0DE6" w:rsidP="00DD0DE6">
      <w:pPr>
        <w:widowControl/>
        <w:spacing w:line="580" w:lineRule="exact"/>
        <w:jc w:val="right"/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</w:pPr>
    </w:p>
    <w:p w:rsidR="00DD0DE6" w:rsidRDefault="00DD0DE6" w:rsidP="00DD0DE6">
      <w:pPr>
        <w:widowControl/>
        <w:spacing w:line="580" w:lineRule="exact"/>
        <w:jc w:val="righ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</w:p>
    <w:p w:rsidR="00DD0DE6" w:rsidRDefault="00DD0DE6" w:rsidP="00DD0DE6">
      <w:pPr>
        <w:widowControl/>
        <w:spacing w:line="580" w:lineRule="exact"/>
        <w:jc w:val="righ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</w:p>
    <w:p w:rsidR="00DD0DE6" w:rsidRPr="00D85D62" w:rsidRDefault="00DD0DE6" w:rsidP="00DD0DE6">
      <w:pPr>
        <w:spacing w:line="56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  <w:r w:rsidRPr="00D85D62">
        <w:rPr>
          <w:rFonts w:ascii="宋体" w:hAnsi="宋体" w:hint="eastAsia"/>
          <w:b/>
          <w:sz w:val="36"/>
          <w:szCs w:val="36"/>
        </w:rPr>
        <w:lastRenderedPageBreak/>
        <w:t>企业文化专委会</w:t>
      </w:r>
    </w:p>
    <w:p w:rsidR="00DD0DE6" w:rsidRPr="00D85D62" w:rsidRDefault="00DD0DE6" w:rsidP="00DD0DE6">
      <w:pPr>
        <w:spacing w:afterLines="50" w:line="560" w:lineRule="exact"/>
        <w:jc w:val="center"/>
        <w:rPr>
          <w:rFonts w:ascii="宋体" w:hAnsi="宋体" w:hint="eastAsia"/>
          <w:b/>
          <w:sz w:val="36"/>
          <w:szCs w:val="36"/>
        </w:rPr>
      </w:pPr>
      <w:r w:rsidRPr="00D85D62">
        <w:rPr>
          <w:rFonts w:ascii="宋体" w:hAnsi="宋体" w:hint="eastAsia"/>
          <w:b/>
          <w:sz w:val="36"/>
          <w:szCs w:val="36"/>
        </w:rPr>
        <w:t>电力设计企业内部媒体大赛作品报送书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8"/>
        <w:gridCol w:w="1709"/>
        <w:gridCol w:w="1699"/>
        <w:gridCol w:w="1699"/>
        <w:gridCol w:w="1699"/>
      </w:tblGrid>
      <w:tr w:rsidR="00DD0DE6" w:rsidRPr="00A67AD2" w:rsidTr="00D130E8">
        <w:tc>
          <w:tcPr>
            <w:tcW w:w="1610" w:type="dxa"/>
            <w:vAlign w:val="center"/>
          </w:tcPr>
          <w:p w:rsidR="00DD0DE6" w:rsidRPr="00A67AD2" w:rsidRDefault="00DD0DE6" w:rsidP="00D130E8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A67AD2">
              <w:rPr>
                <w:rFonts w:ascii="仿宋_GB2312" w:eastAsia="仿宋_GB2312" w:hAnsi="仿宋" w:hint="eastAsia"/>
                <w:sz w:val="28"/>
                <w:szCs w:val="28"/>
              </w:rPr>
              <w:t>作品名称</w:t>
            </w:r>
          </w:p>
        </w:tc>
        <w:tc>
          <w:tcPr>
            <w:tcW w:w="6810" w:type="dxa"/>
            <w:gridSpan w:val="4"/>
          </w:tcPr>
          <w:p w:rsidR="00DD0DE6" w:rsidRPr="00A67AD2" w:rsidRDefault="00DD0DE6" w:rsidP="00D130E8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DD0DE6" w:rsidRPr="00A67AD2" w:rsidTr="00D130E8">
        <w:tc>
          <w:tcPr>
            <w:tcW w:w="1610" w:type="dxa"/>
            <w:vAlign w:val="center"/>
          </w:tcPr>
          <w:p w:rsidR="00DD0DE6" w:rsidRPr="00A67AD2" w:rsidRDefault="00DD0DE6" w:rsidP="00D130E8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A67AD2">
              <w:rPr>
                <w:rFonts w:ascii="仿宋_GB2312" w:eastAsia="仿宋_GB2312" w:hAnsi="仿宋" w:hint="eastAsia"/>
                <w:sz w:val="28"/>
                <w:szCs w:val="28"/>
              </w:rPr>
              <w:t>报送单位</w:t>
            </w:r>
          </w:p>
        </w:tc>
        <w:tc>
          <w:tcPr>
            <w:tcW w:w="6810" w:type="dxa"/>
            <w:gridSpan w:val="4"/>
          </w:tcPr>
          <w:p w:rsidR="00DD0DE6" w:rsidRPr="00A67AD2" w:rsidRDefault="00DD0DE6" w:rsidP="00D130E8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DD0DE6" w:rsidRPr="00A67AD2" w:rsidTr="00D130E8">
        <w:tc>
          <w:tcPr>
            <w:tcW w:w="1610" w:type="dxa"/>
            <w:vMerge w:val="restart"/>
            <w:vAlign w:val="center"/>
          </w:tcPr>
          <w:p w:rsidR="00DD0DE6" w:rsidRPr="00A67AD2" w:rsidRDefault="00DD0DE6" w:rsidP="00D130E8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A67AD2">
              <w:rPr>
                <w:rFonts w:ascii="仿宋_GB2312" w:eastAsia="仿宋_GB2312" w:hAnsi="仿宋" w:hint="eastAsia"/>
                <w:sz w:val="28"/>
                <w:szCs w:val="28"/>
              </w:rPr>
              <w:t>主创人员</w:t>
            </w:r>
          </w:p>
        </w:tc>
        <w:tc>
          <w:tcPr>
            <w:tcW w:w="1710" w:type="dxa"/>
          </w:tcPr>
          <w:p w:rsidR="00DD0DE6" w:rsidRPr="00A67AD2" w:rsidRDefault="00DD0DE6" w:rsidP="00D130E8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A67AD2">
              <w:rPr>
                <w:rFonts w:ascii="仿宋_GB2312" w:eastAsia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1700" w:type="dxa"/>
          </w:tcPr>
          <w:p w:rsidR="00DD0DE6" w:rsidRPr="00A67AD2" w:rsidRDefault="00DD0DE6" w:rsidP="00D130E8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A67AD2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700" w:type="dxa"/>
          </w:tcPr>
          <w:p w:rsidR="00DD0DE6" w:rsidRPr="00A67AD2" w:rsidRDefault="00DD0DE6" w:rsidP="00D130E8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A67AD2">
              <w:rPr>
                <w:rFonts w:ascii="仿宋_GB2312" w:eastAsia="仿宋_GB2312" w:hAnsi="仿宋" w:hint="eastAsia"/>
                <w:sz w:val="28"/>
                <w:szCs w:val="28"/>
              </w:rPr>
              <w:t>职务</w:t>
            </w:r>
          </w:p>
        </w:tc>
        <w:tc>
          <w:tcPr>
            <w:tcW w:w="1700" w:type="dxa"/>
          </w:tcPr>
          <w:p w:rsidR="00DD0DE6" w:rsidRPr="00A67AD2" w:rsidRDefault="00DD0DE6" w:rsidP="00D130E8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A67AD2">
              <w:rPr>
                <w:rFonts w:ascii="仿宋_GB2312" w:eastAsia="仿宋_GB2312" w:hAnsi="仿宋" w:hint="eastAsia"/>
                <w:sz w:val="28"/>
                <w:szCs w:val="28"/>
              </w:rPr>
              <w:t>联系方式</w:t>
            </w:r>
          </w:p>
        </w:tc>
      </w:tr>
      <w:tr w:rsidR="00DD0DE6" w:rsidRPr="00A67AD2" w:rsidTr="00D130E8">
        <w:tc>
          <w:tcPr>
            <w:tcW w:w="1610" w:type="dxa"/>
            <w:vMerge/>
            <w:vAlign w:val="center"/>
          </w:tcPr>
          <w:p w:rsidR="00DD0DE6" w:rsidRPr="00A67AD2" w:rsidRDefault="00DD0DE6" w:rsidP="00D130E8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10" w:type="dxa"/>
          </w:tcPr>
          <w:p w:rsidR="00DD0DE6" w:rsidRPr="00A67AD2" w:rsidRDefault="00DD0DE6" w:rsidP="00D130E8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00" w:type="dxa"/>
          </w:tcPr>
          <w:p w:rsidR="00DD0DE6" w:rsidRPr="00A67AD2" w:rsidRDefault="00DD0DE6" w:rsidP="00D130E8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00" w:type="dxa"/>
          </w:tcPr>
          <w:p w:rsidR="00DD0DE6" w:rsidRPr="00A67AD2" w:rsidRDefault="00DD0DE6" w:rsidP="00D130E8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00" w:type="dxa"/>
          </w:tcPr>
          <w:p w:rsidR="00DD0DE6" w:rsidRPr="00A67AD2" w:rsidRDefault="00DD0DE6" w:rsidP="00D130E8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DD0DE6" w:rsidRPr="00A67AD2" w:rsidTr="00D130E8">
        <w:tc>
          <w:tcPr>
            <w:tcW w:w="1610" w:type="dxa"/>
            <w:vMerge/>
            <w:vAlign w:val="center"/>
          </w:tcPr>
          <w:p w:rsidR="00DD0DE6" w:rsidRPr="00A67AD2" w:rsidRDefault="00DD0DE6" w:rsidP="00D130E8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10" w:type="dxa"/>
          </w:tcPr>
          <w:p w:rsidR="00DD0DE6" w:rsidRPr="00A67AD2" w:rsidRDefault="00DD0DE6" w:rsidP="00D130E8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00" w:type="dxa"/>
          </w:tcPr>
          <w:p w:rsidR="00DD0DE6" w:rsidRPr="00A67AD2" w:rsidRDefault="00DD0DE6" w:rsidP="00D130E8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00" w:type="dxa"/>
          </w:tcPr>
          <w:p w:rsidR="00DD0DE6" w:rsidRPr="00A67AD2" w:rsidRDefault="00DD0DE6" w:rsidP="00D130E8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00" w:type="dxa"/>
          </w:tcPr>
          <w:p w:rsidR="00DD0DE6" w:rsidRPr="00A67AD2" w:rsidRDefault="00DD0DE6" w:rsidP="00D130E8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DD0DE6" w:rsidRPr="00A67AD2" w:rsidTr="00D130E8">
        <w:tc>
          <w:tcPr>
            <w:tcW w:w="1610" w:type="dxa"/>
            <w:vMerge/>
            <w:vAlign w:val="center"/>
          </w:tcPr>
          <w:p w:rsidR="00DD0DE6" w:rsidRPr="00A67AD2" w:rsidRDefault="00DD0DE6" w:rsidP="00D130E8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10" w:type="dxa"/>
          </w:tcPr>
          <w:p w:rsidR="00DD0DE6" w:rsidRPr="00A67AD2" w:rsidRDefault="00DD0DE6" w:rsidP="00D130E8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A67AD2">
              <w:rPr>
                <w:rFonts w:ascii="仿宋_GB2312" w:eastAsia="仿宋_GB2312" w:hAnsi="仿宋" w:hint="eastAsia"/>
                <w:sz w:val="28"/>
                <w:szCs w:val="28"/>
              </w:rPr>
              <w:t>……</w:t>
            </w:r>
          </w:p>
        </w:tc>
        <w:tc>
          <w:tcPr>
            <w:tcW w:w="1700" w:type="dxa"/>
          </w:tcPr>
          <w:p w:rsidR="00DD0DE6" w:rsidRPr="00A67AD2" w:rsidRDefault="00DD0DE6" w:rsidP="00D130E8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00" w:type="dxa"/>
          </w:tcPr>
          <w:p w:rsidR="00DD0DE6" w:rsidRPr="00A67AD2" w:rsidRDefault="00DD0DE6" w:rsidP="00D130E8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00" w:type="dxa"/>
          </w:tcPr>
          <w:p w:rsidR="00DD0DE6" w:rsidRPr="00A67AD2" w:rsidRDefault="00DD0DE6" w:rsidP="00D130E8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DD0DE6" w:rsidRPr="00A67AD2" w:rsidTr="00D130E8">
        <w:tc>
          <w:tcPr>
            <w:tcW w:w="1610" w:type="dxa"/>
            <w:vMerge w:val="restart"/>
            <w:vAlign w:val="center"/>
          </w:tcPr>
          <w:p w:rsidR="00DD0DE6" w:rsidRPr="00A67AD2" w:rsidRDefault="00DD0DE6" w:rsidP="00D130E8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A67AD2">
              <w:rPr>
                <w:rFonts w:ascii="仿宋_GB2312" w:eastAsia="仿宋_GB2312" w:hAnsi="仿宋" w:hint="eastAsia"/>
                <w:sz w:val="28"/>
                <w:szCs w:val="28"/>
              </w:rPr>
              <w:t>发布人</w:t>
            </w:r>
          </w:p>
        </w:tc>
        <w:tc>
          <w:tcPr>
            <w:tcW w:w="1710" w:type="dxa"/>
          </w:tcPr>
          <w:p w:rsidR="00DD0DE6" w:rsidRPr="00A67AD2" w:rsidRDefault="00DD0DE6" w:rsidP="00D130E8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A67AD2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700" w:type="dxa"/>
          </w:tcPr>
          <w:p w:rsidR="00DD0DE6" w:rsidRPr="00A67AD2" w:rsidRDefault="00DD0DE6" w:rsidP="00D130E8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A67AD2">
              <w:rPr>
                <w:rFonts w:ascii="仿宋_GB2312" w:eastAsia="仿宋_GB2312" w:hAnsi="仿宋" w:hint="eastAsia"/>
                <w:sz w:val="28"/>
                <w:szCs w:val="28"/>
              </w:rPr>
              <w:t>电话</w:t>
            </w:r>
          </w:p>
        </w:tc>
        <w:tc>
          <w:tcPr>
            <w:tcW w:w="3400" w:type="dxa"/>
            <w:gridSpan w:val="2"/>
          </w:tcPr>
          <w:p w:rsidR="00DD0DE6" w:rsidRPr="00A67AD2" w:rsidRDefault="00DD0DE6" w:rsidP="00D130E8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A67AD2">
              <w:rPr>
                <w:rFonts w:ascii="仿宋_GB2312" w:eastAsia="仿宋_GB2312" w:hAnsi="仿宋" w:hint="eastAsia"/>
                <w:sz w:val="28"/>
                <w:szCs w:val="28"/>
              </w:rPr>
              <w:t>邮箱</w:t>
            </w:r>
          </w:p>
        </w:tc>
      </w:tr>
      <w:tr w:rsidR="00DD0DE6" w:rsidRPr="00A67AD2" w:rsidTr="00D130E8">
        <w:tc>
          <w:tcPr>
            <w:tcW w:w="1610" w:type="dxa"/>
            <w:vMerge/>
            <w:vAlign w:val="center"/>
          </w:tcPr>
          <w:p w:rsidR="00DD0DE6" w:rsidRPr="00A67AD2" w:rsidRDefault="00DD0DE6" w:rsidP="00D130E8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10" w:type="dxa"/>
          </w:tcPr>
          <w:p w:rsidR="00DD0DE6" w:rsidRPr="00A67AD2" w:rsidRDefault="00DD0DE6" w:rsidP="00D130E8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00" w:type="dxa"/>
          </w:tcPr>
          <w:p w:rsidR="00DD0DE6" w:rsidRPr="00A67AD2" w:rsidRDefault="00DD0DE6" w:rsidP="00D130E8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400" w:type="dxa"/>
            <w:gridSpan w:val="2"/>
          </w:tcPr>
          <w:p w:rsidR="00DD0DE6" w:rsidRPr="00A67AD2" w:rsidRDefault="00DD0DE6" w:rsidP="00D130E8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DD0DE6" w:rsidRPr="00A67AD2" w:rsidTr="00D130E8">
        <w:tc>
          <w:tcPr>
            <w:tcW w:w="1610" w:type="dxa"/>
            <w:vMerge w:val="restart"/>
            <w:vAlign w:val="center"/>
          </w:tcPr>
          <w:p w:rsidR="00DD0DE6" w:rsidRPr="00A67AD2" w:rsidRDefault="00DD0DE6" w:rsidP="00D130E8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A67AD2">
              <w:rPr>
                <w:rFonts w:ascii="仿宋_GB2312" w:eastAsia="仿宋_GB2312" w:hAnsi="仿宋" w:hint="eastAsia"/>
                <w:sz w:val="28"/>
                <w:szCs w:val="28"/>
              </w:rPr>
              <w:t>媒体类型</w:t>
            </w:r>
          </w:p>
        </w:tc>
        <w:tc>
          <w:tcPr>
            <w:tcW w:w="1710" w:type="dxa"/>
          </w:tcPr>
          <w:p w:rsidR="00DD0DE6" w:rsidRPr="00A67AD2" w:rsidRDefault="00DD0DE6" w:rsidP="00D130E8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A67AD2">
              <w:rPr>
                <w:rFonts w:ascii="仿宋_GB2312" w:eastAsia="仿宋_GB2312" w:hAnsi="仿宋" w:hint="eastAsia"/>
                <w:sz w:val="28"/>
                <w:szCs w:val="28"/>
              </w:rPr>
              <w:t>传统媒体</w:t>
            </w:r>
          </w:p>
        </w:tc>
        <w:tc>
          <w:tcPr>
            <w:tcW w:w="5100" w:type="dxa"/>
            <w:gridSpan w:val="3"/>
          </w:tcPr>
          <w:p w:rsidR="00DD0DE6" w:rsidRPr="00A67AD2" w:rsidRDefault="00DD0DE6" w:rsidP="00D130E8">
            <w:pPr>
              <w:spacing w:line="64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</w:pPr>
            <w:r w:rsidRPr="00A67AD2">
              <w:rPr>
                <w:rFonts w:ascii="仿宋_GB2312" w:eastAsia="仿宋_GB2312" w:hAnsi="仿宋" w:hint="eastAsia"/>
                <w:sz w:val="28"/>
                <w:szCs w:val="28"/>
              </w:rPr>
              <w:t>□报纸  □杂志  □其他</w:t>
            </w:r>
          </w:p>
        </w:tc>
      </w:tr>
      <w:tr w:rsidR="00DD0DE6" w:rsidRPr="00A67AD2" w:rsidTr="00D130E8">
        <w:tc>
          <w:tcPr>
            <w:tcW w:w="1610" w:type="dxa"/>
            <w:vMerge/>
            <w:vAlign w:val="center"/>
          </w:tcPr>
          <w:p w:rsidR="00DD0DE6" w:rsidRPr="00A67AD2" w:rsidRDefault="00DD0DE6" w:rsidP="00D130E8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10" w:type="dxa"/>
          </w:tcPr>
          <w:p w:rsidR="00DD0DE6" w:rsidRPr="00A67AD2" w:rsidRDefault="00DD0DE6" w:rsidP="00D130E8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A67AD2">
              <w:rPr>
                <w:rFonts w:ascii="仿宋_GB2312" w:eastAsia="仿宋_GB2312" w:hAnsi="仿宋" w:hint="eastAsia"/>
                <w:sz w:val="28"/>
                <w:szCs w:val="28"/>
              </w:rPr>
              <w:t>新媒体</w:t>
            </w:r>
          </w:p>
        </w:tc>
        <w:tc>
          <w:tcPr>
            <w:tcW w:w="5100" w:type="dxa"/>
            <w:gridSpan w:val="3"/>
          </w:tcPr>
          <w:p w:rsidR="00DD0DE6" w:rsidRPr="00A67AD2" w:rsidRDefault="00DD0DE6" w:rsidP="00D130E8">
            <w:pPr>
              <w:spacing w:line="64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</w:pPr>
            <w:r w:rsidRPr="00A67AD2">
              <w:rPr>
                <w:rFonts w:ascii="仿宋_GB2312" w:eastAsia="仿宋_GB2312" w:hAnsi="仿宋" w:hint="eastAsia"/>
                <w:sz w:val="28"/>
                <w:szCs w:val="28"/>
              </w:rPr>
              <w:t>□</w:t>
            </w:r>
            <w:proofErr w:type="gramStart"/>
            <w:r w:rsidRPr="00A67AD2">
              <w:rPr>
                <w:rFonts w:ascii="仿宋_GB2312" w:eastAsia="仿宋_GB2312" w:hAnsi="仿宋" w:hint="eastAsia"/>
                <w:sz w:val="28"/>
                <w:szCs w:val="28"/>
              </w:rPr>
              <w:t>微信</w:t>
            </w:r>
            <w:proofErr w:type="gramEnd"/>
            <w:r w:rsidRPr="00A67AD2">
              <w:rPr>
                <w:rFonts w:ascii="仿宋_GB2312" w:eastAsia="仿宋_GB2312" w:hAnsi="仿宋" w:hint="eastAsia"/>
                <w:sz w:val="28"/>
                <w:szCs w:val="28"/>
              </w:rPr>
              <w:t xml:space="preserve">  □</w:t>
            </w:r>
            <w:proofErr w:type="gramStart"/>
            <w:r w:rsidRPr="00A67AD2">
              <w:rPr>
                <w:rFonts w:ascii="仿宋_GB2312" w:eastAsia="仿宋_GB2312" w:hAnsi="仿宋" w:hint="eastAsia"/>
                <w:sz w:val="28"/>
                <w:szCs w:val="28"/>
              </w:rPr>
              <w:t>微博</w:t>
            </w:r>
            <w:proofErr w:type="gramEnd"/>
            <w:r w:rsidRPr="00A67AD2">
              <w:rPr>
                <w:rFonts w:ascii="仿宋_GB2312" w:eastAsia="仿宋_GB2312" w:hAnsi="仿宋" w:hint="eastAsia"/>
                <w:sz w:val="28"/>
                <w:szCs w:val="28"/>
              </w:rPr>
              <w:t xml:space="preserve">  □其他</w:t>
            </w:r>
          </w:p>
        </w:tc>
      </w:tr>
      <w:tr w:rsidR="00DD0DE6" w:rsidRPr="00A67AD2" w:rsidTr="00D130E8">
        <w:tc>
          <w:tcPr>
            <w:tcW w:w="1610" w:type="dxa"/>
            <w:vMerge w:val="restart"/>
            <w:vAlign w:val="center"/>
          </w:tcPr>
          <w:p w:rsidR="00DD0DE6" w:rsidRPr="00A67AD2" w:rsidRDefault="00DD0DE6" w:rsidP="00D130E8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A67AD2">
              <w:rPr>
                <w:rFonts w:ascii="仿宋_GB2312" w:eastAsia="仿宋_GB2312" w:hAnsi="仿宋" w:hint="eastAsia"/>
                <w:sz w:val="28"/>
                <w:szCs w:val="28"/>
              </w:rPr>
              <w:t>作品内容</w:t>
            </w:r>
          </w:p>
        </w:tc>
        <w:tc>
          <w:tcPr>
            <w:tcW w:w="1710" w:type="dxa"/>
          </w:tcPr>
          <w:p w:rsidR="00DD0DE6" w:rsidRPr="00A67AD2" w:rsidRDefault="00DD0DE6" w:rsidP="00D130E8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A67AD2">
              <w:rPr>
                <w:rFonts w:ascii="仿宋_GB2312" w:eastAsia="仿宋_GB2312" w:hAnsi="仿宋" w:hint="eastAsia"/>
                <w:sz w:val="28"/>
                <w:szCs w:val="28"/>
              </w:rPr>
              <w:t>版面设计</w:t>
            </w:r>
          </w:p>
        </w:tc>
        <w:tc>
          <w:tcPr>
            <w:tcW w:w="5100" w:type="dxa"/>
            <w:gridSpan w:val="3"/>
          </w:tcPr>
          <w:p w:rsidR="00DD0DE6" w:rsidRPr="00A67AD2" w:rsidRDefault="00DD0DE6" w:rsidP="00D130E8">
            <w:pPr>
              <w:spacing w:line="64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A67AD2">
              <w:rPr>
                <w:rFonts w:ascii="仿宋_GB2312" w:eastAsia="仿宋_GB2312" w:hAnsi="仿宋" w:hint="eastAsia"/>
                <w:sz w:val="28"/>
                <w:szCs w:val="28"/>
              </w:rPr>
              <w:t>□美工  □排版  □其他</w:t>
            </w:r>
          </w:p>
        </w:tc>
      </w:tr>
      <w:tr w:rsidR="00DD0DE6" w:rsidRPr="00A67AD2" w:rsidTr="00D130E8">
        <w:tc>
          <w:tcPr>
            <w:tcW w:w="1610" w:type="dxa"/>
            <w:vMerge/>
          </w:tcPr>
          <w:p w:rsidR="00DD0DE6" w:rsidRPr="00A67AD2" w:rsidRDefault="00DD0DE6" w:rsidP="00D130E8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10" w:type="dxa"/>
          </w:tcPr>
          <w:p w:rsidR="00DD0DE6" w:rsidRPr="00A67AD2" w:rsidRDefault="00DD0DE6" w:rsidP="00D130E8">
            <w:pPr>
              <w:spacing w:line="6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A67AD2">
              <w:rPr>
                <w:rFonts w:ascii="仿宋_GB2312" w:eastAsia="仿宋_GB2312" w:hAnsi="仿宋" w:hint="eastAsia"/>
                <w:sz w:val="28"/>
                <w:szCs w:val="28"/>
              </w:rPr>
              <w:t>内容设置</w:t>
            </w:r>
          </w:p>
        </w:tc>
        <w:tc>
          <w:tcPr>
            <w:tcW w:w="5100" w:type="dxa"/>
            <w:gridSpan w:val="3"/>
          </w:tcPr>
          <w:p w:rsidR="00DD0DE6" w:rsidRPr="00A67AD2" w:rsidRDefault="00DD0DE6" w:rsidP="00D130E8">
            <w:pPr>
              <w:spacing w:line="64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A67AD2">
              <w:rPr>
                <w:rFonts w:ascii="仿宋_GB2312" w:eastAsia="仿宋_GB2312" w:hAnsi="仿宋" w:hint="eastAsia"/>
                <w:sz w:val="28"/>
                <w:szCs w:val="28"/>
              </w:rPr>
              <w:t>□选题  □策划  □其他</w:t>
            </w:r>
          </w:p>
        </w:tc>
      </w:tr>
      <w:tr w:rsidR="00DD0DE6" w:rsidRPr="00A67AD2" w:rsidTr="00D130E8">
        <w:trPr>
          <w:trHeight w:val="4102"/>
        </w:trPr>
        <w:tc>
          <w:tcPr>
            <w:tcW w:w="1610" w:type="dxa"/>
            <w:vAlign w:val="center"/>
          </w:tcPr>
          <w:p w:rsidR="00DD0DE6" w:rsidRPr="00A67AD2" w:rsidRDefault="00DD0DE6" w:rsidP="00D130E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A67AD2">
              <w:rPr>
                <w:rFonts w:ascii="仿宋_GB2312" w:eastAsia="仿宋_GB2312" w:hAnsi="仿宋" w:hint="eastAsia"/>
                <w:sz w:val="28"/>
                <w:szCs w:val="28"/>
              </w:rPr>
              <w:t>作品简介</w:t>
            </w:r>
          </w:p>
          <w:p w:rsidR="00DD0DE6" w:rsidRPr="00A67AD2" w:rsidRDefault="00DD0DE6" w:rsidP="00D130E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A67AD2">
              <w:rPr>
                <w:rFonts w:ascii="仿宋_GB2312" w:eastAsia="仿宋_GB2312" w:hAnsi="仿宋" w:hint="eastAsia"/>
                <w:sz w:val="28"/>
                <w:szCs w:val="28"/>
              </w:rPr>
              <w:t>（800字以内，包括</w:t>
            </w:r>
          </w:p>
          <w:p w:rsidR="00DD0DE6" w:rsidRPr="00A67AD2" w:rsidRDefault="00DD0DE6" w:rsidP="00D130E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A67AD2">
              <w:rPr>
                <w:rFonts w:ascii="仿宋_GB2312" w:eastAsia="仿宋_GB2312" w:hAnsi="仿宋" w:hint="eastAsia"/>
                <w:sz w:val="28"/>
                <w:szCs w:val="28"/>
              </w:rPr>
              <w:t>设计初衷、特点、应用、成效等）</w:t>
            </w:r>
          </w:p>
        </w:tc>
        <w:tc>
          <w:tcPr>
            <w:tcW w:w="6810" w:type="dxa"/>
            <w:gridSpan w:val="4"/>
            <w:vAlign w:val="center"/>
          </w:tcPr>
          <w:p w:rsidR="00DD0DE6" w:rsidRPr="00A67AD2" w:rsidRDefault="00DD0DE6" w:rsidP="00D130E8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 w:rsidR="000D3128" w:rsidRDefault="000D3128" w:rsidP="00DD0DE6"/>
    <w:sectPr w:rsidR="000D3128" w:rsidSect="000D3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0DE6"/>
    <w:rsid w:val="000D3128"/>
    <w:rsid w:val="004E3CAA"/>
    <w:rsid w:val="00CD32B1"/>
    <w:rsid w:val="00DD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E6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郝士杰</dc:creator>
  <cp:lastModifiedBy>郝士杰</cp:lastModifiedBy>
  <cp:revision>1</cp:revision>
  <dcterms:created xsi:type="dcterms:W3CDTF">2015-10-30T06:55:00Z</dcterms:created>
  <dcterms:modified xsi:type="dcterms:W3CDTF">2015-10-30T06:56:00Z</dcterms:modified>
</cp:coreProperties>
</file>