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64F" w:rsidRPr="00E5180E" w:rsidRDefault="0021564F" w:rsidP="0021564F">
      <w:pPr>
        <w:spacing w:line="540" w:lineRule="exact"/>
        <w:rPr>
          <w:rFonts w:ascii="黑体" w:eastAsia="黑体" w:hAnsi="黑体" w:cs="宋体"/>
          <w:szCs w:val="32"/>
        </w:rPr>
      </w:pPr>
      <w:r w:rsidRPr="00E5180E">
        <w:rPr>
          <w:rFonts w:ascii="黑体" w:eastAsia="黑体" w:hAnsi="黑体" w:cs="宋体" w:hint="eastAsia"/>
          <w:szCs w:val="32"/>
        </w:rPr>
        <w:t>附件1</w:t>
      </w:r>
    </w:p>
    <w:p w:rsidR="0021564F" w:rsidRDefault="0021564F" w:rsidP="0021564F">
      <w:pPr>
        <w:spacing w:line="500" w:lineRule="exact"/>
        <w:jc w:val="center"/>
        <w:rPr>
          <w:rFonts w:ascii="方正大标宋简体" w:eastAsia="方正大标宋简体" w:hAnsi="仿宋"/>
          <w:color w:val="000000"/>
          <w:sz w:val="36"/>
        </w:rPr>
      </w:pPr>
      <w:r>
        <w:rPr>
          <w:rFonts w:ascii="方正大标宋简体" w:eastAsia="方正大标宋简体" w:hAnsi="仿宋" w:hint="eastAsia"/>
          <w:color w:val="000000"/>
          <w:sz w:val="36"/>
        </w:rPr>
        <w:t>2021年度培训计划</w:t>
      </w:r>
    </w:p>
    <w:p w:rsidR="0021564F" w:rsidRDefault="0021564F" w:rsidP="0021564F">
      <w:pPr>
        <w:spacing w:line="460" w:lineRule="exact"/>
        <w:jc w:val="center"/>
        <w:rPr>
          <w:rFonts w:ascii="仿宋" w:eastAsia="仿宋" w:hAnsi="仿宋"/>
          <w:color w:val="000000"/>
        </w:rPr>
      </w:pPr>
    </w:p>
    <w:p w:rsidR="0021564F" w:rsidRDefault="0021564F" w:rsidP="0021564F">
      <w:pPr>
        <w:spacing w:line="500" w:lineRule="exact"/>
        <w:rPr>
          <w:rFonts w:ascii="仿宋" w:eastAsia="仿宋" w:hAnsi="仿宋"/>
          <w:color w:val="000000"/>
          <w:u w:val="single"/>
        </w:rPr>
      </w:pPr>
      <w:r>
        <w:rPr>
          <w:rFonts w:ascii="仿宋" w:eastAsia="仿宋" w:hAnsi="仿宋" w:hint="eastAsia"/>
          <w:color w:val="000000"/>
        </w:rPr>
        <w:t>填报单位：</w:t>
      </w:r>
      <w:r>
        <w:rPr>
          <w:rFonts w:ascii="仿宋" w:eastAsia="仿宋" w:hAnsi="仿宋" w:hint="eastAsia"/>
          <w:color w:val="000000"/>
          <w:u w:val="single"/>
        </w:rPr>
        <w:t xml:space="preserve">                      </w:t>
      </w:r>
      <w:r>
        <w:rPr>
          <w:rFonts w:ascii="仿宋" w:eastAsia="仿宋" w:hAnsi="仿宋" w:hint="eastAsia"/>
          <w:color w:val="000000"/>
        </w:rPr>
        <w:t xml:space="preserve"> 培训工作联系人:</w:t>
      </w:r>
      <w:r>
        <w:rPr>
          <w:rFonts w:ascii="仿宋" w:eastAsia="仿宋" w:hAnsi="仿宋" w:hint="eastAsia"/>
          <w:color w:val="000000"/>
          <w:u w:val="single"/>
        </w:rPr>
        <w:t xml:space="preserve">           </w:t>
      </w:r>
      <w:r>
        <w:rPr>
          <w:rFonts w:ascii="仿宋" w:eastAsia="仿宋" w:hAnsi="仿宋" w:hint="eastAsia"/>
          <w:color w:val="000000"/>
        </w:rPr>
        <w:t xml:space="preserve"> 电话(手机)：</w:t>
      </w:r>
      <w:r>
        <w:rPr>
          <w:rFonts w:ascii="仿宋" w:eastAsia="仿宋" w:hAnsi="仿宋" w:hint="eastAsia"/>
          <w:color w:val="000000"/>
          <w:u w:val="single"/>
        </w:rPr>
        <w:t xml:space="preserve">              </w:t>
      </w:r>
    </w:p>
    <w:tbl>
      <w:tblPr>
        <w:tblStyle w:val="a3"/>
        <w:tblW w:w="13880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2835"/>
        <w:gridCol w:w="4678"/>
        <w:gridCol w:w="1842"/>
        <w:gridCol w:w="851"/>
        <w:gridCol w:w="850"/>
        <w:gridCol w:w="1134"/>
        <w:gridCol w:w="1082"/>
      </w:tblGrid>
      <w:tr w:rsidR="0021564F" w:rsidRPr="00DE0AC4" w:rsidTr="0021564F">
        <w:trPr>
          <w:tblHeader/>
          <w:jc w:val="center"/>
        </w:trPr>
        <w:tc>
          <w:tcPr>
            <w:tcW w:w="608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2835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培训班名称</w:t>
            </w:r>
          </w:p>
        </w:tc>
        <w:tc>
          <w:tcPr>
            <w:tcW w:w="4678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培训班主要内容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培训对象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预计培训天数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拟培训</w:t>
            </w:r>
          </w:p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时间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拟报名</w:t>
            </w:r>
          </w:p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参加人数</w:t>
            </w:r>
          </w:p>
        </w:tc>
        <w:tc>
          <w:tcPr>
            <w:tcW w:w="1082" w:type="dxa"/>
            <w:tcMar>
              <w:left w:w="28" w:type="dxa"/>
              <w:right w:w="28" w:type="dxa"/>
            </w:tcMar>
            <w:vAlign w:val="center"/>
          </w:tcPr>
          <w:p w:rsidR="0021564F" w:rsidRPr="00DE0AC4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DE0AC4">
              <w:rPr>
                <w:rFonts w:ascii="仿宋" w:eastAsia="仿宋" w:hAnsi="仿宋" w:hint="eastAsia"/>
                <w:color w:val="000000"/>
                <w:sz w:val="24"/>
              </w:rPr>
              <w:t>备注</w:t>
            </w:r>
          </w:p>
        </w:tc>
      </w:tr>
      <w:tr w:rsidR="0021564F" w:rsidTr="0021564F">
        <w:trPr>
          <w:trHeight w:val="910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电力工程总承包项目管理培训班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电力工程总承包项目管理、项目质量管理、信息化建设等相关内容。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项目管理从业人员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5天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下半年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339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送变电总承包项目管理（案例）培训班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送变电总承包项目案例讲解（国内外工程项目）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送变电总承包项目管理从业人员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下半年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90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/>
                <w:color w:val="000000"/>
                <w:sz w:val="24"/>
              </w:rPr>
              <w:t>3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电力隧道工程设计培训班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电力隧道工程相关设计内容及要点培训、参观。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主要针对刚入行的从业人员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上半年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819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/>
                <w:color w:val="000000"/>
                <w:sz w:val="24"/>
              </w:rPr>
              <w:t>4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电力隧道工程设计（高级）培训班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常用工法在实施过程中重点、难点；施工过程中常见问题及处理方法；电缆敷设相关的常见问题及处理方法。参观。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1"/>
              </w:rPr>
              <w:t>有一定基础的专业设计人员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下半年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846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t>5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送变电设总(高级)培训班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送变电设总在工程各设计阶段、工程达标投产、贯标中的职责。新技术、输变电工程案例分析。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营改增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及工程量清单等相关内容。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送变电设计相关从业人员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下半年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564F" w:rsidTr="0021564F">
        <w:trPr>
          <w:trHeight w:val="867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t>6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供用电设计人员（地下变电站）电气培训班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城市地下变电站工程设计与实践，现场地下变电站参观。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电气设计人员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上半年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564F" w:rsidTr="0021564F">
        <w:trPr>
          <w:trHeight w:val="867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供用电设计人员（地下变电站）土建培训班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城市地下变电站工程设计与实践，现场地下变电站参观。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土建设计人员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上半年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21564F" w:rsidTr="0021564F">
        <w:trPr>
          <w:trHeight w:val="821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/>
                <w:color w:val="000000"/>
                <w:sz w:val="24"/>
              </w:rPr>
              <w:t>8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送电工程三维设计人员培训班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送电工程三维设计专业知识和数字化设计应用操作技能培训，工程实例等内容。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适合到岗一年以上的送电设计人员参加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上半年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lef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866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/>
                <w:color w:val="000000"/>
                <w:sz w:val="24"/>
              </w:rPr>
              <w:t>9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变电工程三维设计人员培训班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  <w:highlight w:val="yellow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变电工程三维设计专业知识和数字化设计应用操作技能培训，工程实例等内容。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left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适合到岗一年以上的变电设计人员参加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</w:t>
            </w: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上半年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left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left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895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/>
                <w:color w:val="000000"/>
                <w:sz w:val="24"/>
              </w:rPr>
              <w:t>10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92D05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《电力工程数字化产品技术规范》输变电部分培训班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92D05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电力工程数字化产品的编码、内容、形式及其关联性等规定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E64D36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电网</w:t>
            </w:r>
            <w:r w:rsidRPr="00E64D36"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设计人员</w:t>
            </w:r>
            <w:r>
              <w:rPr>
                <w:rFonts w:ascii="仿宋" w:eastAsia="仿宋" w:hAnsi="仿宋" w:hint="eastAsia"/>
                <w:color w:val="000000"/>
                <w:sz w:val="22"/>
                <w:szCs w:val="22"/>
              </w:rPr>
              <w:t>、数字化产品提供者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92D05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</w:t>
            </w:r>
            <w:r>
              <w:rPr>
                <w:rFonts w:ascii="仿宋" w:eastAsia="仿宋" w:hAnsi="仿宋"/>
                <w:color w:val="000000"/>
                <w:sz w:val="24"/>
                <w:szCs w:val="22"/>
              </w:rPr>
              <w:t>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92D05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待定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1110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t>11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国际工程项目管理培训班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项目风险评估与防控；项目合作模式与合同谈判；境外安全与危机应对；项目管理与实施等相关内容。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国际项目管理人员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3天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待定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698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t>12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电力行业发展规划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可再生能源及电力规划发展方向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规划及相关管理人员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待定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21564F" w:rsidTr="0021564F">
        <w:trPr>
          <w:trHeight w:val="756"/>
          <w:jc w:val="center"/>
        </w:trPr>
        <w:tc>
          <w:tcPr>
            <w:tcW w:w="60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Pr="00A3006C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 w:rsidRPr="00A3006C">
              <w:rPr>
                <w:rFonts w:ascii="仿宋" w:eastAsia="仿宋" w:hAnsi="仿宋" w:hint="eastAsia"/>
                <w:color w:val="000000"/>
                <w:sz w:val="24"/>
              </w:rPr>
              <w:t>13</w:t>
            </w:r>
          </w:p>
        </w:tc>
        <w:tc>
          <w:tcPr>
            <w:tcW w:w="2835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新能源总承包项目管理案例班</w:t>
            </w:r>
          </w:p>
        </w:tc>
        <w:tc>
          <w:tcPr>
            <w:tcW w:w="4678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新能源项目案例讲解（风电、光热、光伏等）</w:t>
            </w:r>
          </w:p>
        </w:tc>
        <w:tc>
          <w:tcPr>
            <w:tcW w:w="184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新能源总承包项目管理人员</w:t>
            </w:r>
          </w:p>
        </w:tc>
        <w:tc>
          <w:tcPr>
            <w:tcW w:w="851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2－3天</w:t>
            </w:r>
          </w:p>
        </w:tc>
        <w:tc>
          <w:tcPr>
            <w:tcW w:w="850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4"/>
                <w:szCs w:val="22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2"/>
              </w:rPr>
              <w:t>待定</w:t>
            </w:r>
          </w:p>
        </w:tc>
        <w:tc>
          <w:tcPr>
            <w:tcW w:w="1134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jc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082" w:type="dxa"/>
            <w:tcMar>
              <w:top w:w="57" w:type="dxa"/>
              <w:left w:w="28" w:type="dxa"/>
              <w:bottom w:w="57" w:type="dxa"/>
              <w:right w:w="28" w:type="dxa"/>
            </w:tcMar>
            <w:vAlign w:val="center"/>
          </w:tcPr>
          <w:p w:rsidR="0021564F" w:rsidRDefault="0021564F" w:rsidP="00086A55">
            <w:pPr>
              <w:rPr>
                <w:rFonts w:ascii="仿宋" w:eastAsia="仿宋" w:hAnsi="仿宋"/>
                <w:color w:val="000000"/>
                <w:sz w:val="28"/>
              </w:rPr>
            </w:pPr>
          </w:p>
        </w:tc>
      </w:tr>
    </w:tbl>
    <w:p w:rsidR="00434833" w:rsidRDefault="00434833" w:rsidP="0021564F">
      <w:bookmarkStart w:id="0" w:name="_GoBack"/>
      <w:bookmarkEnd w:id="0"/>
    </w:p>
    <w:sectPr w:rsidR="00434833" w:rsidSect="002156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64F"/>
    <w:rsid w:val="0021564F"/>
    <w:rsid w:val="0043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56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4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156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王璞</dc:creator>
  <cp:lastModifiedBy>王璞</cp:lastModifiedBy>
  <cp:revision>1</cp:revision>
  <dcterms:created xsi:type="dcterms:W3CDTF">2020-12-01T06:01:00Z</dcterms:created>
  <dcterms:modified xsi:type="dcterms:W3CDTF">2020-12-01T06:03:00Z</dcterms:modified>
</cp:coreProperties>
</file>