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/>
              </w:rPr>
            </w:pPr>
          </w:p>
        </w:tc>
      </w:tr>
      <w:tr w:rsidR="00CA2170" w:rsidRPr="004C2171" w:rsidTr="009C3A0A">
        <w:trPr>
          <w:trHeight w:hRule="exact" w:val="1321"/>
        </w:trPr>
        <w:tc>
          <w:tcPr>
            <w:tcW w:w="5000" w:type="pct"/>
          </w:tcPr>
          <w:p w:rsidR="00CE42CC" w:rsidRPr="004C2171" w:rsidRDefault="00A235E5" w:rsidP="004C2171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  <w:r w:rsidRPr="004C2171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中国电力</w:t>
            </w:r>
            <w:r w:rsidR="00FB1584" w:rsidRPr="004C2171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规划设计协会</w:t>
            </w:r>
            <w:r w:rsidR="009B43D8" w:rsidRPr="004C2171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文件</w:t>
            </w:r>
          </w:p>
          <w:p w:rsidR="00CA2170" w:rsidRPr="004C2171" w:rsidRDefault="00CA2170" w:rsidP="004C2171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03818" w:rsidTr="009C3A0A">
        <w:trPr>
          <w:trHeight w:hRule="exact" w:val="482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4C2171" w:rsidTr="009C3A0A">
        <w:trPr>
          <w:trHeight w:hRule="exact" w:val="567"/>
        </w:trPr>
        <w:tc>
          <w:tcPr>
            <w:tcW w:w="5000" w:type="pct"/>
          </w:tcPr>
          <w:p w:rsidR="00CA2170" w:rsidRPr="004C2171" w:rsidRDefault="00F91903" w:rsidP="004C2171">
            <w:pPr>
              <w:jc w:val="center"/>
              <w:rPr>
                <w:rFonts w:ascii="仿宋_GB2312" w:hAnsi="楷体"/>
                <w:noProof/>
              </w:rPr>
            </w:pPr>
            <w:r w:rsidRPr="004C2171">
              <w:rPr>
                <w:rFonts w:ascii="仿宋_GB2312" w:hAnsi="楷体" w:hint="eastAsia"/>
                <w:noProof/>
              </w:rPr>
              <w:t>电规协标〔2019〕299号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CA2170" w:rsidP="007934A7">
            <w:pPr>
              <w:ind w:rightChars="100" w:right="316"/>
              <w:jc w:val="center"/>
              <w:rPr>
                <w:rFonts w:ascii="仿宋_GB2312"/>
              </w:rPr>
            </w:pPr>
          </w:p>
        </w:tc>
      </w:tr>
    </w:tbl>
    <w:p w:rsidR="004C2171" w:rsidRDefault="004C2171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</w:p>
    <w:p w:rsidR="004C2171" w:rsidRDefault="00F91903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4C2171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关于征订《电力工程数字化产品技术规范</w:t>
      </w:r>
    </w:p>
    <w:p w:rsidR="00CA2170" w:rsidRPr="004C2171" w:rsidRDefault="00F91903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4C2171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火力发电厂部分》的通知</w:t>
      </w:r>
    </w:p>
    <w:p w:rsidR="00CA2170" w:rsidRDefault="00CA2170" w:rsidP="003107A2">
      <w:pPr>
        <w:spacing w:line="579" w:lineRule="exact"/>
        <w:ind w:right="23" w:firstLineChars="200" w:firstLine="608"/>
        <w:rPr>
          <w:rFonts w:ascii="方正仿宋_GBK" w:eastAsia="方正仿宋_GBK"/>
          <w:spacing w:val="-6"/>
        </w:rPr>
      </w:pPr>
    </w:p>
    <w:p w:rsidR="00446587" w:rsidRPr="00FB1584" w:rsidRDefault="00F91903" w:rsidP="004C2171">
      <w:pPr>
        <w:snapToGrid w:val="0"/>
        <w:spacing w:line="560" w:lineRule="exact"/>
        <w:rPr>
          <w:rFonts w:ascii="仿宋" w:eastAsia="仿宋" w:hAnsi="仿宋"/>
        </w:rPr>
      </w:pPr>
      <w:r>
        <w:rPr>
          <w:rFonts w:ascii="仿宋" w:eastAsia="仿宋" w:hAnsi="仿宋" w:hint="eastAsia"/>
          <w:noProof/>
        </w:rPr>
        <w:t>各有关单位</w:t>
      </w:r>
      <w:r w:rsidR="00CA2170" w:rsidRPr="00FB1584">
        <w:rPr>
          <w:rFonts w:ascii="仿宋" w:eastAsia="仿宋" w:hAnsi="仿宋" w:hint="eastAsia"/>
        </w:rPr>
        <w:t>：</w:t>
      </w:r>
      <w:bookmarkStart w:id="0" w:name="Body"/>
      <w:bookmarkEnd w:id="0"/>
      <w:r w:rsidR="00AF22B4">
        <w:rPr>
          <w:rFonts w:ascii="仿宋" w:eastAsia="仿宋" w:hAnsi="仿宋"/>
          <w:noProof/>
        </w:rPr>
        <w:pict>
          <v:line id="DocMarkLine" o:spid="_x0000_s1034" style="position:absolute;left:0;text-align:left;z-index:251661824;visibility:visible;mso-position-horizontal-relative:margin;mso-position-vertical-relative:line" from="1.4pt,-141.35pt" to="440.75pt,-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" strokecolor="red" strokeweight="2.25pt">
            <w10:wrap anchorx="margin"/>
          </v:line>
        </w:pict>
      </w:r>
    </w:p>
    <w:p w:rsidR="00F91903" w:rsidRPr="003625C5" w:rsidRDefault="00F91903" w:rsidP="004C2171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bookmarkStart w:id="1" w:name="BodyStart"/>
      <w:bookmarkEnd w:id="1"/>
      <w:r w:rsidRPr="003625C5">
        <w:rPr>
          <w:rFonts w:ascii="仿宋_GB2312" w:hAnsi="仿宋" w:hint="eastAsia"/>
          <w:szCs w:val="32"/>
        </w:rPr>
        <w:t>由中国电力规划设计协会组织、</w:t>
      </w:r>
      <w:r>
        <w:rPr>
          <w:rFonts w:ascii="仿宋_GB2312" w:hAnsi="仿宋" w:hint="eastAsia"/>
          <w:szCs w:val="32"/>
        </w:rPr>
        <w:t>华北</w:t>
      </w:r>
      <w:r w:rsidRPr="003625C5">
        <w:rPr>
          <w:rFonts w:ascii="仿宋_GB2312" w:hAnsi="仿宋" w:hint="eastAsia"/>
          <w:szCs w:val="32"/>
        </w:rPr>
        <w:t>电力设计院有限公司主编的中国电力规划设计协会团体标准</w:t>
      </w:r>
      <w:r w:rsidRPr="00DE25FA">
        <w:rPr>
          <w:rFonts w:ascii="仿宋_GB2312" w:hAnsi="仿宋"/>
          <w:szCs w:val="32"/>
        </w:rPr>
        <w:t>T/CEPPEA 5001.1-2018</w:t>
      </w:r>
      <w:r w:rsidRPr="003625C5">
        <w:rPr>
          <w:rFonts w:ascii="仿宋_GB2312" w:hAnsi="仿宋" w:hint="eastAsia"/>
          <w:szCs w:val="32"/>
        </w:rPr>
        <w:t>《</w:t>
      </w:r>
      <w:r w:rsidRPr="00DE25FA">
        <w:rPr>
          <w:rFonts w:ascii="仿宋_GB2312" w:hAnsi="仿宋" w:hint="eastAsia"/>
          <w:szCs w:val="32"/>
        </w:rPr>
        <w:t>电力工程数字化产品技术规范</w:t>
      </w:r>
      <w:r>
        <w:rPr>
          <w:rFonts w:ascii="仿宋_GB2312" w:hAnsi="仿宋" w:hint="eastAsia"/>
          <w:szCs w:val="32"/>
        </w:rPr>
        <w:t xml:space="preserve"> </w:t>
      </w:r>
      <w:r w:rsidRPr="00DE25FA">
        <w:rPr>
          <w:rFonts w:ascii="仿宋_GB2312" w:hAnsi="仿宋" w:hint="eastAsia"/>
          <w:szCs w:val="32"/>
        </w:rPr>
        <w:t>火力发电厂部分</w:t>
      </w:r>
      <w:r w:rsidRPr="003625C5">
        <w:rPr>
          <w:rFonts w:ascii="仿宋_GB2312" w:hAnsi="仿宋" w:hint="eastAsia"/>
          <w:szCs w:val="32"/>
        </w:rPr>
        <w:t>》</w:t>
      </w:r>
      <w:r>
        <w:rPr>
          <w:rFonts w:ascii="仿宋_GB2312" w:hAnsi="仿宋" w:hint="eastAsia"/>
          <w:szCs w:val="32"/>
        </w:rPr>
        <w:t>已发布并</w:t>
      </w:r>
      <w:r>
        <w:rPr>
          <w:rFonts w:ascii="仿宋_GB2312" w:hAnsi="仿宋"/>
          <w:szCs w:val="32"/>
        </w:rPr>
        <w:t>完成出版工作</w:t>
      </w:r>
      <w:r w:rsidRPr="003625C5">
        <w:rPr>
          <w:rFonts w:ascii="仿宋_GB2312" w:hAnsi="仿宋" w:hint="eastAsia"/>
          <w:szCs w:val="32"/>
        </w:rPr>
        <w:t>。</w:t>
      </w:r>
    </w:p>
    <w:p w:rsidR="00F91903" w:rsidRPr="00F024BA" w:rsidRDefault="00F91903" w:rsidP="004C2171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3625C5">
        <w:rPr>
          <w:rFonts w:ascii="仿宋_GB2312" w:hAnsi="仿宋" w:hint="eastAsia"/>
          <w:szCs w:val="32"/>
        </w:rPr>
        <w:t>《</w:t>
      </w:r>
      <w:r w:rsidRPr="00DE25FA">
        <w:rPr>
          <w:rFonts w:ascii="仿宋_GB2312" w:hAnsi="仿宋" w:hint="eastAsia"/>
          <w:szCs w:val="32"/>
        </w:rPr>
        <w:t>电力工程数字化产品技术规范</w:t>
      </w:r>
      <w:r>
        <w:rPr>
          <w:rFonts w:ascii="仿宋_GB2312" w:hAnsi="仿宋" w:hint="eastAsia"/>
          <w:szCs w:val="32"/>
        </w:rPr>
        <w:t xml:space="preserve"> </w:t>
      </w:r>
      <w:r w:rsidRPr="00DE25FA">
        <w:rPr>
          <w:rFonts w:ascii="仿宋_GB2312" w:hAnsi="仿宋" w:hint="eastAsia"/>
          <w:szCs w:val="32"/>
        </w:rPr>
        <w:t>火力发电厂部分</w:t>
      </w:r>
      <w:r w:rsidRPr="003625C5">
        <w:rPr>
          <w:rFonts w:ascii="仿宋_GB2312" w:hAnsi="仿宋" w:hint="eastAsia"/>
          <w:szCs w:val="32"/>
        </w:rPr>
        <w:t>》</w:t>
      </w:r>
      <w:r w:rsidRPr="0096354A">
        <w:rPr>
          <w:rFonts w:ascii="仿宋_GB2312" w:hAnsi="仿宋" w:hint="eastAsia"/>
          <w:szCs w:val="32"/>
        </w:rPr>
        <w:t>适用于燃煤、燃油、燃气（含联合循环）、垃圾焚烧、秸秆等火力发电厂的数字化产品</w:t>
      </w:r>
      <w:r>
        <w:rPr>
          <w:rFonts w:ascii="仿宋_GB2312" w:hAnsi="仿宋" w:hint="eastAsia"/>
          <w:szCs w:val="32"/>
        </w:rPr>
        <w:t>，</w:t>
      </w:r>
      <w:r w:rsidRPr="00F024BA">
        <w:rPr>
          <w:rFonts w:ascii="仿宋_GB2312" w:hAnsi="仿宋" w:hint="eastAsia"/>
          <w:szCs w:val="32"/>
        </w:rPr>
        <w:t>规定了火力发电厂工程建设过程中产生的数字化产品的编码</w:t>
      </w:r>
      <w:r w:rsidRPr="00F024BA">
        <w:rPr>
          <w:rFonts w:ascii="仿宋_GB2312" w:hAnsi="仿宋"/>
          <w:szCs w:val="32"/>
        </w:rPr>
        <w:t>、</w:t>
      </w:r>
      <w:r w:rsidRPr="00F024BA">
        <w:rPr>
          <w:rFonts w:ascii="仿宋_GB2312" w:hAnsi="仿宋" w:hint="eastAsia"/>
          <w:szCs w:val="32"/>
        </w:rPr>
        <w:t>分类</w:t>
      </w:r>
      <w:r w:rsidRPr="00F024BA">
        <w:rPr>
          <w:rFonts w:ascii="仿宋_GB2312" w:hAnsi="仿宋"/>
          <w:szCs w:val="32"/>
        </w:rPr>
        <w:t>、</w:t>
      </w:r>
      <w:r w:rsidRPr="00F024BA">
        <w:rPr>
          <w:rFonts w:ascii="仿宋_GB2312" w:hAnsi="仿宋" w:hint="eastAsia"/>
          <w:szCs w:val="32"/>
        </w:rPr>
        <w:t>内容、</w:t>
      </w:r>
      <w:r w:rsidRPr="00F024BA">
        <w:rPr>
          <w:rFonts w:ascii="仿宋_GB2312" w:hAnsi="仿宋"/>
          <w:szCs w:val="32"/>
        </w:rPr>
        <w:t>形式</w:t>
      </w:r>
      <w:r w:rsidRPr="00F024BA">
        <w:rPr>
          <w:rFonts w:ascii="仿宋_GB2312" w:hAnsi="仿宋" w:hint="eastAsia"/>
          <w:szCs w:val="32"/>
        </w:rPr>
        <w:t>和</w:t>
      </w:r>
      <w:r w:rsidRPr="00F024BA">
        <w:rPr>
          <w:rFonts w:ascii="仿宋_GB2312" w:hAnsi="仿宋"/>
          <w:szCs w:val="32"/>
        </w:rPr>
        <w:t>基本要求</w:t>
      </w:r>
      <w:r>
        <w:rPr>
          <w:rFonts w:ascii="仿宋_GB2312" w:hAnsi="仿宋" w:hint="eastAsia"/>
          <w:szCs w:val="32"/>
        </w:rPr>
        <w:t>，规定了</w:t>
      </w:r>
      <w:r w:rsidRPr="00F024BA">
        <w:rPr>
          <w:rFonts w:ascii="仿宋_GB2312" w:hAnsi="仿宋"/>
          <w:szCs w:val="32"/>
        </w:rPr>
        <w:t>数字化产品移交的</w:t>
      </w:r>
      <w:bookmarkStart w:id="2" w:name="OLE_LINK7"/>
      <w:r w:rsidRPr="00F024BA">
        <w:rPr>
          <w:rFonts w:ascii="仿宋_GB2312" w:hAnsi="仿宋"/>
          <w:szCs w:val="32"/>
        </w:rPr>
        <w:t>基本要求</w:t>
      </w:r>
      <w:bookmarkEnd w:id="2"/>
      <w:r>
        <w:rPr>
          <w:rFonts w:ascii="仿宋_GB2312" w:hAnsi="仿宋" w:hint="eastAsia"/>
          <w:szCs w:val="32"/>
        </w:rPr>
        <w:t>，并</w:t>
      </w:r>
      <w:r>
        <w:rPr>
          <w:rFonts w:ascii="仿宋_GB2312" w:hAnsi="仿宋"/>
          <w:szCs w:val="32"/>
        </w:rPr>
        <w:t>在引言中</w:t>
      </w:r>
      <w:r>
        <w:rPr>
          <w:rFonts w:ascii="仿宋_GB2312" w:hAnsi="仿宋" w:hint="eastAsia"/>
          <w:szCs w:val="32"/>
        </w:rPr>
        <w:t>阐明</w:t>
      </w:r>
      <w:r>
        <w:rPr>
          <w:rFonts w:ascii="仿宋_GB2312" w:hAnsi="仿宋"/>
          <w:szCs w:val="32"/>
        </w:rPr>
        <w:t>业主</w:t>
      </w:r>
      <w:r>
        <w:rPr>
          <w:rFonts w:ascii="仿宋_GB2312" w:hAnsi="仿宋" w:hint="eastAsia"/>
          <w:szCs w:val="32"/>
        </w:rPr>
        <w:t>应</w:t>
      </w:r>
      <w:r w:rsidRPr="00416D1B">
        <w:rPr>
          <w:rFonts w:ascii="宋体" w:hAnsi="宋体" w:hint="eastAsia"/>
          <w:szCs w:val="21"/>
        </w:rPr>
        <w:t>为数字化产品单独立项，设专项经费用于数字化产品的生产和移交，确保各参建方能够提</w:t>
      </w:r>
      <w:r w:rsidRPr="00416D1B">
        <w:rPr>
          <w:rFonts w:ascii="宋体" w:hAnsi="宋体" w:hint="eastAsia"/>
          <w:szCs w:val="21"/>
        </w:rPr>
        <w:lastRenderedPageBreak/>
        <w:t>供符合规范的数字化产品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观点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目录见附件</w:t>
      </w:r>
      <w:r>
        <w:rPr>
          <w:rFonts w:ascii="宋体" w:hAnsi="宋体" w:hint="eastAsia"/>
          <w:szCs w:val="21"/>
        </w:rPr>
        <w:t>1</w:t>
      </w:r>
      <w:r w:rsidRPr="00416D1B">
        <w:rPr>
          <w:rFonts w:ascii="宋体" w:hAnsi="宋体" w:hint="eastAsia"/>
          <w:szCs w:val="21"/>
        </w:rPr>
        <w:t>。</w:t>
      </w:r>
      <w:r w:rsidRPr="00F024BA">
        <w:rPr>
          <w:rFonts w:ascii="仿宋_GB2312" w:hAnsi="仿宋"/>
          <w:szCs w:val="32"/>
        </w:rPr>
        <w:t xml:space="preserve"> </w:t>
      </w:r>
    </w:p>
    <w:p w:rsidR="00F91903" w:rsidRPr="003625C5" w:rsidRDefault="00F91903" w:rsidP="004C2171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3625C5">
        <w:rPr>
          <w:rFonts w:ascii="仿宋_GB2312" w:hAnsi="仿宋" w:hint="eastAsia"/>
          <w:szCs w:val="32"/>
        </w:rPr>
        <w:t>中国电力规划设计协会委托北京力捷力技术服务有限公司开展《</w:t>
      </w:r>
      <w:r w:rsidRPr="00DE25FA">
        <w:rPr>
          <w:rFonts w:ascii="仿宋_GB2312" w:hAnsi="仿宋" w:hint="eastAsia"/>
          <w:szCs w:val="32"/>
        </w:rPr>
        <w:t>电力工程数字化产品技术规范</w:t>
      </w:r>
      <w:r>
        <w:rPr>
          <w:rFonts w:ascii="仿宋_GB2312" w:hAnsi="仿宋" w:hint="eastAsia"/>
          <w:szCs w:val="32"/>
        </w:rPr>
        <w:t xml:space="preserve"> </w:t>
      </w:r>
      <w:r w:rsidRPr="00DE25FA">
        <w:rPr>
          <w:rFonts w:ascii="仿宋_GB2312" w:hAnsi="仿宋" w:hint="eastAsia"/>
          <w:szCs w:val="32"/>
        </w:rPr>
        <w:t>火力发电厂部分</w:t>
      </w:r>
      <w:r w:rsidRPr="003625C5">
        <w:rPr>
          <w:rFonts w:ascii="仿宋_GB2312" w:hAnsi="仿宋" w:hint="eastAsia"/>
          <w:szCs w:val="32"/>
        </w:rPr>
        <w:t>》征订工作，征订方式如下：</w:t>
      </w:r>
    </w:p>
    <w:p w:rsidR="00F91903" w:rsidRPr="003625C5" w:rsidRDefault="00F91903" w:rsidP="004C2171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3625C5">
        <w:rPr>
          <w:rFonts w:ascii="仿宋_GB2312" w:hAnsi="仿宋" w:hint="eastAsia"/>
          <w:szCs w:val="32"/>
        </w:rPr>
        <w:t>采取注册用户方式，注册费</w:t>
      </w:r>
      <w:r>
        <w:rPr>
          <w:rFonts w:ascii="仿宋_GB2312" w:hAnsi="仿宋"/>
          <w:szCs w:val="32"/>
        </w:rPr>
        <w:t>35</w:t>
      </w:r>
      <w:r w:rsidRPr="003625C5">
        <w:rPr>
          <w:rFonts w:ascii="仿宋_GB2312" w:hAnsi="仿宋" w:hint="eastAsia"/>
          <w:szCs w:val="32"/>
        </w:rPr>
        <w:t>00元，可获得《</w:t>
      </w:r>
      <w:r w:rsidRPr="00DE25FA">
        <w:rPr>
          <w:rFonts w:ascii="仿宋_GB2312" w:hAnsi="仿宋" w:hint="eastAsia"/>
          <w:szCs w:val="32"/>
        </w:rPr>
        <w:t>电力工程数字化产品技术规范</w:t>
      </w:r>
      <w:r>
        <w:rPr>
          <w:rFonts w:ascii="仿宋_GB2312" w:hAnsi="仿宋" w:hint="eastAsia"/>
          <w:szCs w:val="32"/>
        </w:rPr>
        <w:t xml:space="preserve"> </w:t>
      </w:r>
      <w:r w:rsidRPr="00DE25FA">
        <w:rPr>
          <w:rFonts w:ascii="仿宋_GB2312" w:hAnsi="仿宋" w:hint="eastAsia"/>
          <w:szCs w:val="32"/>
        </w:rPr>
        <w:t>火力发电厂部分</w:t>
      </w:r>
      <w:r w:rsidRPr="003625C5">
        <w:rPr>
          <w:rFonts w:ascii="仿宋_GB2312" w:hAnsi="仿宋" w:hint="eastAsia"/>
          <w:szCs w:val="32"/>
        </w:rPr>
        <w:t>》</w:t>
      </w:r>
      <w:r>
        <w:rPr>
          <w:rFonts w:ascii="仿宋_GB2312" w:hAnsi="仿宋"/>
          <w:szCs w:val="32"/>
        </w:rPr>
        <w:t>70</w:t>
      </w:r>
      <w:r>
        <w:rPr>
          <w:rFonts w:ascii="仿宋_GB2312" w:hAnsi="仿宋" w:hint="eastAsia"/>
          <w:szCs w:val="32"/>
        </w:rPr>
        <w:t>本。如</w:t>
      </w:r>
      <w:r w:rsidRPr="003625C5">
        <w:rPr>
          <w:rFonts w:ascii="仿宋_GB2312" w:hAnsi="仿宋" w:hint="eastAsia"/>
          <w:szCs w:val="32"/>
        </w:rPr>
        <w:t>需要量超过</w:t>
      </w:r>
      <w:r>
        <w:rPr>
          <w:rFonts w:ascii="仿宋_GB2312" w:hAnsi="仿宋"/>
          <w:szCs w:val="32"/>
        </w:rPr>
        <w:t>7</w:t>
      </w:r>
      <w:r w:rsidRPr="003625C5">
        <w:rPr>
          <w:rFonts w:ascii="仿宋_GB2312" w:hAnsi="仿宋" w:hint="eastAsia"/>
          <w:szCs w:val="32"/>
        </w:rPr>
        <w:t>0本，超过部分按照</w:t>
      </w:r>
      <w:r>
        <w:rPr>
          <w:rFonts w:ascii="仿宋_GB2312" w:hAnsi="仿宋"/>
          <w:szCs w:val="32"/>
        </w:rPr>
        <w:t>50</w:t>
      </w:r>
      <w:r w:rsidRPr="003625C5">
        <w:rPr>
          <w:rFonts w:ascii="仿宋_GB2312" w:hAnsi="仿宋" w:hint="eastAsia"/>
          <w:szCs w:val="32"/>
        </w:rPr>
        <w:t>元/本增订。</w:t>
      </w:r>
    </w:p>
    <w:p w:rsidR="00F91903" w:rsidRPr="003625C5" w:rsidRDefault="00F91903" w:rsidP="004C2171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3625C5">
        <w:rPr>
          <w:rFonts w:ascii="仿宋_GB2312" w:hAnsi="仿宋" w:hint="eastAsia"/>
          <w:szCs w:val="32"/>
        </w:rPr>
        <w:t>《</w:t>
      </w:r>
      <w:r w:rsidRPr="00DE25FA">
        <w:rPr>
          <w:rFonts w:ascii="仿宋_GB2312" w:hAnsi="仿宋" w:hint="eastAsia"/>
          <w:szCs w:val="32"/>
        </w:rPr>
        <w:t>电力工程数字化产品技术规范</w:t>
      </w:r>
      <w:r>
        <w:rPr>
          <w:rFonts w:ascii="仿宋_GB2312" w:hAnsi="仿宋" w:hint="eastAsia"/>
          <w:szCs w:val="32"/>
        </w:rPr>
        <w:t xml:space="preserve"> </w:t>
      </w:r>
      <w:r w:rsidRPr="00DE25FA">
        <w:rPr>
          <w:rFonts w:ascii="仿宋_GB2312" w:hAnsi="仿宋" w:hint="eastAsia"/>
          <w:szCs w:val="32"/>
        </w:rPr>
        <w:t>火力发电厂部分</w:t>
      </w:r>
      <w:r w:rsidRPr="003625C5">
        <w:rPr>
          <w:rFonts w:ascii="仿宋_GB2312" w:hAnsi="仿宋" w:hint="eastAsia"/>
          <w:szCs w:val="32"/>
        </w:rPr>
        <w:t>》</w:t>
      </w:r>
      <w:r>
        <w:rPr>
          <w:rFonts w:ascii="仿宋_GB2312" w:hAnsi="仿宋" w:hint="eastAsia"/>
          <w:szCs w:val="32"/>
        </w:rPr>
        <w:t>印刷数量有限</w:t>
      </w:r>
      <w:r>
        <w:rPr>
          <w:rFonts w:ascii="仿宋_GB2312" w:hAnsi="仿宋"/>
          <w:szCs w:val="32"/>
        </w:rPr>
        <w:t>，</w:t>
      </w:r>
      <w:r w:rsidRPr="003625C5">
        <w:rPr>
          <w:rFonts w:ascii="仿宋_GB2312" w:hAnsi="仿宋" w:hint="eastAsia"/>
          <w:szCs w:val="32"/>
        </w:rPr>
        <w:t>注册时间截止到2019年3月</w:t>
      </w:r>
      <w:r>
        <w:rPr>
          <w:rFonts w:ascii="仿宋_GB2312" w:hAnsi="仿宋" w:hint="eastAsia"/>
          <w:szCs w:val="32"/>
        </w:rPr>
        <w:t>3</w:t>
      </w:r>
      <w:r w:rsidRPr="003625C5">
        <w:rPr>
          <w:rFonts w:ascii="仿宋_GB2312" w:hAnsi="仿宋" w:hint="eastAsia"/>
          <w:szCs w:val="32"/>
        </w:rPr>
        <w:t>1日。</w:t>
      </w:r>
    </w:p>
    <w:p w:rsidR="00F91903" w:rsidRPr="003625C5" w:rsidRDefault="00F91903" w:rsidP="004C2171">
      <w:pPr>
        <w:snapToGrid w:val="0"/>
        <w:spacing w:line="560" w:lineRule="exact"/>
        <w:ind w:firstLineChars="200" w:firstLine="632"/>
        <w:rPr>
          <w:rFonts w:ascii="仿宋_GB2312"/>
          <w:szCs w:val="32"/>
        </w:rPr>
      </w:pPr>
      <w:r w:rsidRPr="003625C5">
        <w:rPr>
          <w:rFonts w:ascii="仿宋_GB2312" w:hAnsi="仿宋" w:hint="eastAsia"/>
          <w:szCs w:val="32"/>
        </w:rPr>
        <w:t>联</w:t>
      </w:r>
      <w:r>
        <w:rPr>
          <w:rFonts w:ascii="仿宋_GB2312" w:hAnsi="仿宋" w:hint="eastAsia"/>
          <w:szCs w:val="32"/>
        </w:rPr>
        <w:t xml:space="preserve"> </w:t>
      </w:r>
      <w:r w:rsidRPr="003625C5">
        <w:rPr>
          <w:rFonts w:ascii="仿宋_GB2312" w:hAnsi="仿宋" w:hint="eastAsia"/>
          <w:szCs w:val="32"/>
        </w:rPr>
        <w:t>系</w:t>
      </w:r>
      <w:r>
        <w:rPr>
          <w:rFonts w:ascii="仿宋_GB2312" w:hAnsi="仿宋" w:hint="eastAsia"/>
          <w:szCs w:val="32"/>
        </w:rPr>
        <w:t xml:space="preserve"> </w:t>
      </w:r>
      <w:r w:rsidRPr="003625C5">
        <w:rPr>
          <w:rFonts w:ascii="仿宋_GB2312" w:hAnsi="仿宋" w:hint="eastAsia"/>
          <w:szCs w:val="32"/>
        </w:rPr>
        <w:t>人：</w:t>
      </w:r>
      <w:r w:rsidRPr="003625C5">
        <w:rPr>
          <w:rFonts w:ascii="仿宋_GB2312" w:hint="eastAsia"/>
          <w:szCs w:val="32"/>
        </w:rPr>
        <w:t xml:space="preserve">曹塍平   </w:t>
      </w:r>
    </w:p>
    <w:p w:rsidR="00F91903" w:rsidRPr="003625C5" w:rsidRDefault="00F91903" w:rsidP="004C2171">
      <w:pPr>
        <w:snapToGrid w:val="0"/>
        <w:spacing w:line="560" w:lineRule="exact"/>
        <w:ind w:firstLineChars="200" w:firstLine="632"/>
        <w:rPr>
          <w:rFonts w:ascii="仿宋_GB2312"/>
          <w:szCs w:val="32"/>
        </w:rPr>
      </w:pPr>
      <w:r w:rsidRPr="003625C5">
        <w:rPr>
          <w:rFonts w:ascii="仿宋_GB2312" w:hint="eastAsia"/>
          <w:szCs w:val="32"/>
        </w:rPr>
        <w:t>联系电话：010-</w:t>
      </w:r>
      <w:r>
        <w:rPr>
          <w:rFonts w:ascii="仿宋_GB2312"/>
          <w:szCs w:val="32"/>
        </w:rPr>
        <w:t>62006284</w:t>
      </w:r>
    </w:p>
    <w:p w:rsidR="00F91903" w:rsidRPr="00C84243" w:rsidRDefault="00F91903" w:rsidP="004C2171">
      <w:pPr>
        <w:snapToGrid w:val="0"/>
        <w:spacing w:line="560" w:lineRule="exact"/>
        <w:ind w:firstLineChars="200" w:firstLine="632"/>
        <w:rPr>
          <w:rFonts w:ascii="仿宋_GB2312"/>
          <w:szCs w:val="32"/>
        </w:rPr>
      </w:pPr>
      <w:r w:rsidRPr="003625C5">
        <w:rPr>
          <w:rFonts w:ascii="仿宋_GB2312" w:hint="eastAsia"/>
          <w:szCs w:val="32"/>
        </w:rPr>
        <w:t>邮    箱：cpcao@eppei.com</w:t>
      </w:r>
    </w:p>
    <w:p w:rsidR="004C2171" w:rsidRDefault="004C2171" w:rsidP="004C2171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</w:p>
    <w:p w:rsidR="00F91903" w:rsidRPr="004C2171" w:rsidRDefault="00F91903" w:rsidP="004C2171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附件：</w:t>
      </w:r>
    </w:p>
    <w:p w:rsidR="00F91903" w:rsidRPr="004C2171" w:rsidRDefault="00F91903" w:rsidP="004C2171">
      <w:pPr>
        <w:snapToGrid w:val="0"/>
        <w:spacing w:line="560" w:lineRule="exact"/>
        <w:ind w:firstLineChars="200" w:firstLine="632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1.《电力工程数字化产品技术规范 火力发电厂部分》目录</w:t>
      </w:r>
    </w:p>
    <w:p w:rsidR="00F91903" w:rsidRPr="004C2171" w:rsidRDefault="00F91903" w:rsidP="004C2171">
      <w:pPr>
        <w:snapToGrid w:val="0"/>
        <w:spacing w:line="560" w:lineRule="exact"/>
        <w:ind w:firstLineChars="200" w:firstLine="632"/>
        <w:rPr>
          <w:rFonts w:ascii="仿宋_GB2312" w:hAnsi="仿宋"/>
          <w:spacing w:val="-6"/>
          <w:szCs w:val="32"/>
        </w:rPr>
      </w:pPr>
      <w:r w:rsidRPr="004C2171">
        <w:rPr>
          <w:rFonts w:ascii="仿宋_GB2312" w:hAnsi="仿宋" w:hint="eastAsia"/>
          <w:szCs w:val="32"/>
        </w:rPr>
        <w:t>2.</w:t>
      </w:r>
      <w:r w:rsidRPr="004C2171">
        <w:rPr>
          <w:rFonts w:ascii="仿宋_GB2312" w:hAnsi="仿宋" w:hint="eastAsia"/>
          <w:spacing w:val="-6"/>
          <w:szCs w:val="32"/>
        </w:rPr>
        <w:t>《电力工程数字化产品技术规范 火力发电厂部分》订购单</w:t>
      </w:r>
    </w:p>
    <w:p w:rsidR="00F91903" w:rsidRDefault="00F91903" w:rsidP="002828C0">
      <w:pPr>
        <w:snapToGrid w:val="0"/>
        <w:spacing w:line="560" w:lineRule="exact"/>
        <w:ind w:firstLineChars="1400" w:firstLine="4422"/>
        <w:rPr>
          <w:rFonts w:ascii="仿宋_GB2312" w:hAnsi="仿宋"/>
        </w:rPr>
      </w:pPr>
    </w:p>
    <w:p w:rsidR="004C2171" w:rsidRPr="003625C5" w:rsidRDefault="004C2171" w:rsidP="002828C0">
      <w:pPr>
        <w:snapToGrid w:val="0"/>
        <w:spacing w:line="560" w:lineRule="exact"/>
        <w:ind w:firstLineChars="1400" w:firstLine="4422"/>
        <w:rPr>
          <w:rFonts w:ascii="仿宋_GB2312" w:hAnsi="仿宋"/>
        </w:rPr>
      </w:pPr>
    </w:p>
    <w:p w:rsidR="004C2171" w:rsidRPr="004C2171" w:rsidRDefault="004C2171" w:rsidP="004C2171">
      <w:pPr>
        <w:snapToGrid w:val="0"/>
        <w:spacing w:line="560" w:lineRule="exact"/>
        <w:ind w:leftChars="931" w:left="2941"/>
        <w:jc w:val="center"/>
        <w:rPr>
          <w:rFonts w:ascii="仿宋_GB2312" w:hAnsi="仿宋"/>
        </w:rPr>
      </w:pPr>
      <w:r w:rsidRPr="004C2171">
        <w:rPr>
          <w:rFonts w:ascii="仿宋_GB2312" w:hAnsi="仿宋" w:hint="eastAsia"/>
        </w:rPr>
        <w:t>中国电力规划设计协会</w:t>
      </w:r>
    </w:p>
    <w:p w:rsidR="004C2171" w:rsidRDefault="004C2171" w:rsidP="004C2171">
      <w:pPr>
        <w:widowControl/>
        <w:snapToGrid w:val="0"/>
        <w:spacing w:line="560" w:lineRule="exact"/>
        <w:ind w:leftChars="931" w:left="2941"/>
        <w:jc w:val="center"/>
        <w:rPr>
          <w:rFonts w:ascii="黑体" w:eastAsia="黑体" w:hAnsi="仿宋"/>
          <w:szCs w:val="32"/>
        </w:rPr>
      </w:pPr>
      <w:r w:rsidRPr="004C2171">
        <w:rPr>
          <w:rFonts w:ascii="仿宋_GB2312" w:hAnsi="仿宋" w:hint="eastAsia"/>
          <w:noProof/>
        </w:rPr>
        <w:t>2019年12月30日</w:t>
      </w:r>
    </w:p>
    <w:p w:rsidR="004C2171" w:rsidRDefault="004C2171">
      <w:pPr>
        <w:widowControl/>
        <w:jc w:val="left"/>
        <w:rPr>
          <w:rFonts w:ascii="黑体" w:eastAsia="黑体" w:hAnsi="仿宋"/>
          <w:szCs w:val="32"/>
        </w:rPr>
      </w:pPr>
      <w:r>
        <w:rPr>
          <w:rFonts w:ascii="黑体" w:eastAsia="黑体" w:hAnsi="仿宋"/>
          <w:szCs w:val="32"/>
        </w:rPr>
        <w:br w:type="page"/>
      </w:r>
    </w:p>
    <w:p w:rsidR="00F91903" w:rsidRPr="007A72B2" w:rsidRDefault="00F91903" w:rsidP="00AE2045">
      <w:pPr>
        <w:widowControl/>
        <w:jc w:val="left"/>
        <w:rPr>
          <w:rFonts w:ascii="黑体" w:eastAsia="黑体" w:hAnsi="仿宋"/>
          <w:szCs w:val="32"/>
        </w:rPr>
      </w:pPr>
      <w:r w:rsidRPr="007A72B2">
        <w:rPr>
          <w:rFonts w:ascii="黑体" w:eastAsia="黑体" w:hAnsi="仿宋" w:hint="eastAsia"/>
          <w:szCs w:val="32"/>
        </w:rPr>
        <w:lastRenderedPageBreak/>
        <w:t>附件1：</w:t>
      </w:r>
    </w:p>
    <w:p w:rsidR="004C2171" w:rsidRDefault="00F91903" w:rsidP="004C2171">
      <w:pPr>
        <w:snapToGrid w:val="0"/>
        <w:spacing w:line="560" w:lineRule="exact"/>
        <w:jc w:val="center"/>
        <w:rPr>
          <w:rFonts w:ascii="方正大标宋简体" w:eastAsia="方正大标宋简体" w:hAnsi="仿宋"/>
          <w:sz w:val="36"/>
          <w:szCs w:val="36"/>
        </w:rPr>
      </w:pPr>
      <w:r w:rsidRPr="004C2171">
        <w:rPr>
          <w:rFonts w:ascii="方正大标宋简体" w:eastAsia="方正大标宋简体" w:hAnsi="仿宋" w:hint="eastAsia"/>
          <w:sz w:val="36"/>
          <w:szCs w:val="36"/>
        </w:rPr>
        <w:t>《电力工程数字化产品技术规范</w:t>
      </w:r>
    </w:p>
    <w:p w:rsidR="00F91903" w:rsidRPr="004C2171" w:rsidRDefault="00F91903" w:rsidP="004C2171">
      <w:pPr>
        <w:snapToGrid w:val="0"/>
        <w:spacing w:line="560" w:lineRule="exact"/>
        <w:jc w:val="center"/>
        <w:rPr>
          <w:rFonts w:ascii="方正大标宋简体" w:eastAsia="方正大标宋简体" w:hAnsi="仿宋"/>
          <w:sz w:val="36"/>
          <w:szCs w:val="36"/>
        </w:rPr>
      </w:pPr>
      <w:r w:rsidRPr="004C2171">
        <w:rPr>
          <w:rFonts w:ascii="方正大标宋简体" w:eastAsia="方正大标宋简体" w:hAnsi="仿宋" w:hint="eastAsia"/>
          <w:sz w:val="36"/>
          <w:szCs w:val="36"/>
        </w:rPr>
        <w:t>火力发电厂部分》目录</w:t>
      </w:r>
    </w:p>
    <w:p w:rsidR="004C2171" w:rsidRDefault="004C2171" w:rsidP="00FD2CD1">
      <w:pPr>
        <w:spacing w:line="480" w:lineRule="exact"/>
        <w:rPr>
          <w:rFonts w:ascii="仿宋" w:eastAsia="仿宋" w:hAnsi="仿宋"/>
          <w:b/>
          <w:szCs w:val="32"/>
        </w:rPr>
      </w:pP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b/>
          <w:szCs w:val="32"/>
        </w:rPr>
      </w:pPr>
      <w:r w:rsidRPr="004C2171">
        <w:rPr>
          <w:rFonts w:ascii="仿宋_GB2312" w:hAnsi="仿宋" w:hint="eastAsia"/>
          <w:b/>
          <w:szCs w:val="32"/>
        </w:rPr>
        <w:t>前言</w:t>
      </w:r>
      <w:r w:rsidRPr="004C2171">
        <w:rPr>
          <w:rFonts w:ascii="仿宋_GB2312" w:hAnsi="仿宋" w:hint="eastAsia"/>
          <w:b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b/>
          <w:szCs w:val="32"/>
        </w:rPr>
      </w:pPr>
      <w:r w:rsidRPr="004C2171">
        <w:rPr>
          <w:rFonts w:ascii="仿宋_GB2312" w:hAnsi="仿宋" w:hint="eastAsia"/>
          <w:b/>
          <w:szCs w:val="32"/>
        </w:rPr>
        <w:t>引言</w:t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b/>
          <w:szCs w:val="32"/>
        </w:rPr>
      </w:pPr>
      <w:r w:rsidRPr="004C2171">
        <w:rPr>
          <w:rFonts w:ascii="仿宋_GB2312" w:hAnsi="仿宋" w:hint="eastAsia"/>
          <w:b/>
          <w:szCs w:val="32"/>
        </w:rPr>
        <w:t>1.</w:t>
      </w:r>
      <w:r w:rsidRPr="004C2171">
        <w:rPr>
          <w:rFonts w:ascii="仿宋_GB2312" w:hAnsi="仿宋" w:hint="eastAsia"/>
          <w:b/>
          <w:szCs w:val="32"/>
        </w:rPr>
        <w:tab/>
        <w:t>范围</w:t>
      </w:r>
      <w:r w:rsidRPr="004C2171">
        <w:rPr>
          <w:rFonts w:ascii="仿宋_GB2312" w:hAnsi="仿宋" w:hint="eastAsia"/>
          <w:b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b/>
          <w:szCs w:val="32"/>
        </w:rPr>
      </w:pPr>
      <w:r w:rsidRPr="004C2171">
        <w:rPr>
          <w:rFonts w:ascii="仿宋_GB2312" w:hAnsi="仿宋" w:hint="eastAsia"/>
          <w:b/>
          <w:szCs w:val="32"/>
        </w:rPr>
        <w:t>2.</w:t>
      </w:r>
      <w:r w:rsidRPr="004C2171">
        <w:rPr>
          <w:rFonts w:ascii="仿宋_GB2312" w:hAnsi="仿宋" w:hint="eastAsia"/>
          <w:b/>
          <w:szCs w:val="32"/>
        </w:rPr>
        <w:tab/>
        <w:t>规范性引用文件</w:t>
      </w:r>
      <w:r w:rsidRPr="004C2171">
        <w:rPr>
          <w:rFonts w:ascii="仿宋_GB2312" w:hAnsi="仿宋" w:hint="eastAsia"/>
          <w:b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b/>
          <w:szCs w:val="32"/>
        </w:rPr>
      </w:pPr>
      <w:r w:rsidRPr="004C2171">
        <w:rPr>
          <w:rFonts w:ascii="仿宋_GB2312" w:hAnsi="仿宋" w:hint="eastAsia"/>
          <w:b/>
          <w:szCs w:val="32"/>
        </w:rPr>
        <w:t>3.</w:t>
      </w:r>
      <w:r w:rsidRPr="004C2171">
        <w:rPr>
          <w:rFonts w:ascii="仿宋_GB2312" w:hAnsi="仿宋" w:hint="eastAsia"/>
          <w:b/>
          <w:szCs w:val="32"/>
        </w:rPr>
        <w:tab/>
        <w:t>术语和定义</w:t>
      </w:r>
      <w:r w:rsidRPr="004C2171">
        <w:rPr>
          <w:rFonts w:ascii="仿宋_GB2312" w:hAnsi="仿宋" w:hint="eastAsia"/>
          <w:b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b/>
          <w:szCs w:val="32"/>
        </w:rPr>
        <w:t>4.</w:t>
      </w:r>
      <w:r w:rsidRPr="004C2171">
        <w:rPr>
          <w:rFonts w:ascii="仿宋_GB2312" w:hAnsi="仿宋" w:hint="eastAsia"/>
          <w:b/>
          <w:szCs w:val="32"/>
        </w:rPr>
        <w:tab/>
        <w:t>工程编码体系的建立与发布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4.1 一般要求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4.2 编码体系结构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4.3 标识系统编码的编制与发布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4.4 文件编码的编制与发布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4.5 数据模型单元编码与命名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4.6 物资编码的编制与发布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4.7 工程量项目编码的编制与发布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4.8 工作分解编码的编制与发布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b/>
          <w:szCs w:val="32"/>
        </w:rPr>
      </w:pPr>
      <w:r w:rsidRPr="004C2171">
        <w:rPr>
          <w:rFonts w:ascii="仿宋_GB2312" w:hAnsi="仿宋" w:hint="eastAsia"/>
          <w:b/>
          <w:szCs w:val="32"/>
        </w:rPr>
        <w:t>5.</w:t>
      </w:r>
      <w:r w:rsidRPr="004C2171">
        <w:rPr>
          <w:rFonts w:ascii="仿宋_GB2312" w:hAnsi="仿宋" w:hint="eastAsia"/>
          <w:b/>
          <w:szCs w:val="32"/>
        </w:rPr>
        <w:tab/>
        <w:t>电力工程数字化产品的基本形式</w:t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5.1 数字化产品的分类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5.2 数字化产品内容形式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b/>
          <w:szCs w:val="32"/>
        </w:rPr>
      </w:pPr>
      <w:r w:rsidRPr="004C2171">
        <w:rPr>
          <w:rFonts w:ascii="仿宋_GB2312" w:hAnsi="仿宋" w:hint="eastAsia"/>
          <w:b/>
          <w:szCs w:val="32"/>
        </w:rPr>
        <w:t>6.</w:t>
      </w:r>
      <w:r w:rsidRPr="004C2171">
        <w:rPr>
          <w:rFonts w:ascii="仿宋_GB2312" w:hAnsi="仿宋" w:hint="eastAsia"/>
          <w:b/>
          <w:szCs w:val="32"/>
        </w:rPr>
        <w:tab/>
        <w:t>工程数据文件</w:t>
      </w:r>
      <w:r w:rsidRPr="004C2171">
        <w:rPr>
          <w:rFonts w:ascii="仿宋_GB2312" w:hAnsi="仿宋" w:hint="eastAsia"/>
          <w:b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6.1一般要求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6.2文本类数据文件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6.3图纸类数据文件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lastRenderedPageBreak/>
        <w:t>6.4图像类数据文件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6.5视频类数据文件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b/>
          <w:szCs w:val="32"/>
        </w:rPr>
      </w:pPr>
      <w:r w:rsidRPr="004C2171">
        <w:rPr>
          <w:rFonts w:ascii="仿宋_GB2312" w:hAnsi="仿宋" w:hint="eastAsia"/>
          <w:b/>
          <w:szCs w:val="32"/>
        </w:rPr>
        <w:t>7.</w:t>
      </w:r>
      <w:r w:rsidRPr="004C2171">
        <w:rPr>
          <w:rFonts w:ascii="仿宋_GB2312" w:hAnsi="仿宋" w:hint="eastAsia"/>
          <w:b/>
          <w:szCs w:val="32"/>
        </w:rPr>
        <w:tab/>
        <w:t>工程数据表单</w:t>
      </w:r>
      <w:r w:rsidRPr="004C2171">
        <w:rPr>
          <w:rFonts w:ascii="仿宋_GB2312" w:hAnsi="仿宋" w:hint="eastAsia"/>
          <w:b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7.1一般要求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7.2设备类数据表单的内容格式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7.3材料类数据表单的内容格式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7.4机械类数据表单的内容格式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7.5电气类数据表单的内容格式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7.6仪表控制类数据表单的内容格式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7.7土建类数据表单的内容格式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7.8工程量数据表单的内容格式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7.9采购类数据表单的内容格式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7.10管理类数据表单的内容格式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b/>
          <w:szCs w:val="32"/>
        </w:rPr>
      </w:pPr>
      <w:r w:rsidRPr="004C2171">
        <w:rPr>
          <w:rFonts w:ascii="仿宋_GB2312" w:hAnsi="仿宋" w:hint="eastAsia"/>
          <w:b/>
          <w:szCs w:val="32"/>
        </w:rPr>
        <w:t>8.</w:t>
      </w:r>
      <w:r w:rsidRPr="004C2171">
        <w:rPr>
          <w:rFonts w:ascii="仿宋_GB2312" w:hAnsi="仿宋" w:hint="eastAsia"/>
          <w:b/>
          <w:szCs w:val="32"/>
        </w:rPr>
        <w:tab/>
        <w:t>系统模型</w:t>
      </w:r>
      <w:r w:rsidRPr="004C2171">
        <w:rPr>
          <w:rFonts w:ascii="仿宋_GB2312" w:hAnsi="仿宋" w:hint="eastAsia"/>
          <w:b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8.1一般要求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8.2设备符号模型质量要求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8.3设备符号模型质量查证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8.4系统图模型质量要求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8.5系统图模型质量查证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b/>
          <w:szCs w:val="32"/>
        </w:rPr>
      </w:pPr>
      <w:r w:rsidRPr="004C2171">
        <w:rPr>
          <w:rFonts w:ascii="仿宋_GB2312" w:hAnsi="仿宋" w:hint="eastAsia"/>
          <w:b/>
          <w:szCs w:val="32"/>
        </w:rPr>
        <w:t>9.</w:t>
      </w:r>
      <w:r w:rsidRPr="004C2171">
        <w:rPr>
          <w:rFonts w:ascii="仿宋_GB2312" w:hAnsi="仿宋" w:hint="eastAsia"/>
          <w:b/>
          <w:szCs w:val="32"/>
        </w:rPr>
        <w:tab/>
        <w:t>三维模型</w:t>
      </w:r>
      <w:r w:rsidRPr="004C2171">
        <w:rPr>
          <w:rFonts w:ascii="仿宋_GB2312" w:hAnsi="仿宋" w:hint="eastAsia"/>
          <w:b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9.1一般要求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9.2三维设备模型质量要求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9.3三维设备模型质量查证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9.4三维布置模型空间坐标要求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9.5三维布置模型质量要求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lastRenderedPageBreak/>
        <w:t>9.6三维布置模型质量查证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b/>
          <w:szCs w:val="32"/>
        </w:rPr>
      </w:pPr>
      <w:r w:rsidRPr="004C2171">
        <w:rPr>
          <w:rFonts w:ascii="仿宋_GB2312" w:hAnsi="仿宋" w:hint="eastAsia"/>
          <w:b/>
          <w:szCs w:val="32"/>
        </w:rPr>
        <w:t>10.电力工程数字化产品移交</w:t>
      </w:r>
      <w:r w:rsidRPr="004C2171">
        <w:rPr>
          <w:rFonts w:ascii="仿宋_GB2312" w:hAnsi="仿宋" w:hint="eastAsia"/>
          <w:b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10.1数字化移交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10.2工程数据集成模型</w:t>
      </w:r>
    </w:p>
    <w:p w:rsidR="00F91903" w:rsidRPr="004C2171" w:rsidRDefault="00F91903" w:rsidP="004C2171">
      <w:pPr>
        <w:snapToGrid w:val="0"/>
        <w:spacing w:line="500" w:lineRule="exact"/>
        <w:ind w:firstLineChars="150" w:firstLine="474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10.3运维数据集成模型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表1 系统标识编码清单表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表2 设备标识编码清单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表3 设备部件标识编码清单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表4 建/构筑物标识编码清单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表5 建/构筑物房间标识编码清单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表6 文件编码清单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表7 模型单元编码报表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表8 物资技术规范数据清单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表9 物资编码对照表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表10 工程量项目编码清单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表11 工作分解编码清单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表12 工程数据文件目录清单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表13 卷册目录清单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表14 工程数据表单内容格式基本样式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表15 设备技术规范数据表</w:t>
      </w:r>
      <w:r w:rsidRPr="004C2171">
        <w:rPr>
          <w:rFonts w:ascii="仿宋_GB2312" w:hAnsi="仿宋" w:hint="eastAsia"/>
          <w:szCs w:val="32"/>
        </w:rPr>
        <w:tab/>
        <w:t>8</w:t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表16 设备清单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表17 设备统计清单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表18 设备统计报表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表19 材料清单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表20 材料统计清单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lastRenderedPageBreak/>
        <w:t>表21 材料统计报表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表22 管线清单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表23 阀门清单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表24 电缆联系清单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表25 电缆清单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表26 电缆统计汇总报表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表27 控制对象清单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表28 I/O清单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表29 总平面建/构筑物清单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表30 建/构筑物材料统计汇总报表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表31 物资工程量原始清单</w:t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表32 物资工程量合计计价成果清单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表33 设备请购单</w:t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表34 材料请购单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表35 计划/进度清单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表36 资源需求计划清单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表37 费用计划/实耗清单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表38 设备接口数据报表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表39 系统图模型清单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表40 系统衔接检查报表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表41 连线单元检查验证报表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表42 设备模型接口连接报表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表43 三维设备模型接口数据报表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表44 设备安装数据报表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表45 建/构筑物坐标清单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lastRenderedPageBreak/>
        <w:t>表46 工艺三维布置模型清单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表47 建/构筑物三维布置模型清单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表48 布置图与三维布置模型一致性检查报表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表49 模型单元清单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表50 连接点检查验证报表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表51 二三维模型检查报表</w:t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表52 碰撞检查碰撞点记录报表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表53 数字化产品移交清单</w:t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表54 数字化产品移交登记单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4C2171" w:rsidRDefault="00F91903" w:rsidP="004C2171">
      <w:pPr>
        <w:snapToGrid w:val="0"/>
        <w:spacing w:line="500" w:lineRule="exact"/>
        <w:rPr>
          <w:rFonts w:ascii="仿宋_GB2312" w:hAnsi="仿宋"/>
          <w:szCs w:val="32"/>
        </w:rPr>
      </w:pPr>
      <w:r w:rsidRPr="004C2171">
        <w:rPr>
          <w:rFonts w:ascii="仿宋_GB2312" w:hAnsi="仿宋" w:hint="eastAsia"/>
          <w:szCs w:val="32"/>
        </w:rPr>
        <w:t>表55 数字化产品下载记录单</w:t>
      </w:r>
      <w:r w:rsidRPr="004C2171">
        <w:rPr>
          <w:rFonts w:ascii="仿宋_GB2312" w:hAnsi="仿宋" w:hint="eastAsia"/>
          <w:szCs w:val="32"/>
        </w:rPr>
        <w:tab/>
      </w:r>
    </w:p>
    <w:p w:rsidR="00F91903" w:rsidRPr="001A0A8B" w:rsidRDefault="00F91903" w:rsidP="002828C0">
      <w:pPr>
        <w:spacing w:line="480" w:lineRule="exact"/>
        <w:rPr>
          <w:rFonts w:ascii="仿宋" w:eastAsia="仿宋" w:hAnsi="仿宋"/>
          <w:szCs w:val="32"/>
        </w:rPr>
        <w:sectPr w:rsidR="00F91903" w:rsidRPr="001A0A8B" w:rsidSect="004C2171">
          <w:footerReference w:type="even" r:id="rId8"/>
          <w:footerReference w:type="default" r:id="rId9"/>
          <w:pgSz w:w="11906" w:h="16838" w:code="9"/>
          <w:pgMar w:top="2098" w:right="1531" w:bottom="1985" w:left="1531" w:header="851" w:footer="1208" w:gutter="0"/>
          <w:cols w:space="425"/>
          <w:docGrid w:type="linesAndChars" w:linePitch="577" w:charSpace="-849"/>
        </w:sectPr>
      </w:pPr>
    </w:p>
    <w:p w:rsidR="00F91903" w:rsidRPr="00A71BA8" w:rsidRDefault="00F91903" w:rsidP="002828C0">
      <w:pPr>
        <w:spacing w:line="480" w:lineRule="exact"/>
        <w:rPr>
          <w:rFonts w:ascii="黑体" w:eastAsia="黑体"/>
          <w:szCs w:val="32"/>
        </w:rPr>
      </w:pPr>
      <w:r w:rsidRPr="00A71BA8">
        <w:rPr>
          <w:rFonts w:ascii="黑体" w:eastAsia="黑体" w:hint="eastAsia"/>
          <w:szCs w:val="32"/>
        </w:rPr>
        <w:lastRenderedPageBreak/>
        <w:t>附件2：</w:t>
      </w:r>
    </w:p>
    <w:p w:rsidR="00F91903" w:rsidRDefault="00F91903" w:rsidP="002828C0">
      <w:pPr>
        <w:snapToGrid w:val="0"/>
        <w:rPr>
          <w:rFonts w:ascii="仿宋_GB2312"/>
          <w:sz w:val="28"/>
        </w:rPr>
      </w:pPr>
    </w:p>
    <w:p w:rsidR="00F91903" w:rsidRPr="00AE2045" w:rsidRDefault="00F91903" w:rsidP="004C2171">
      <w:pPr>
        <w:snapToGrid w:val="0"/>
        <w:jc w:val="center"/>
        <w:rPr>
          <w:rFonts w:ascii="方正大标宋简体" w:eastAsia="方正大标宋简体"/>
          <w:bCs/>
          <w:spacing w:val="-20"/>
          <w:sz w:val="36"/>
          <w:szCs w:val="36"/>
        </w:rPr>
      </w:pPr>
      <w:r w:rsidRPr="00AE2045">
        <w:rPr>
          <w:rFonts w:ascii="方正大标宋简体" w:eastAsia="方正大标宋简体" w:hint="eastAsia"/>
          <w:bCs/>
          <w:spacing w:val="-20"/>
          <w:sz w:val="36"/>
          <w:szCs w:val="36"/>
        </w:rPr>
        <w:t>《电力工程数字化产品技术规范 火力发电厂部分》订购单</w:t>
      </w:r>
    </w:p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440"/>
        <w:gridCol w:w="1260"/>
        <w:gridCol w:w="1440"/>
        <w:gridCol w:w="785"/>
        <w:gridCol w:w="115"/>
        <w:gridCol w:w="1980"/>
      </w:tblGrid>
      <w:tr w:rsidR="00F91903" w:rsidTr="004C2171">
        <w:trPr>
          <w:trHeight w:val="624"/>
          <w:jc w:val="center"/>
        </w:trPr>
        <w:tc>
          <w:tcPr>
            <w:tcW w:w="3420" w:type="dxa"/>
            <w:gridSpan w:val="2"/>
            <w:vAlign w:val="center"/>
          </w:tcPr>
          <w:p w:rsidR="00F91903" w:rsidRDefault="00F91903" w:rsidP="0090372D">
            <w:pPr>
              <w:snapToGrid w:val="0"/>
              <w:ind w:firstLineChars="200" w:firstLine="552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资料名称</w:t>
            </w:r>
          </w:p>
        </w:tc>
        <w:tc>
          <w:tcPr>
            <w:tcW w:w="3485" w:type="dxa"/>
            <w:gridSpan w:val="3"/>
            <w:vAlign w:val="center"/>
          </w:tcPr>
          <w:p w:rsidR="00F91903" w:rsidRDefault="00F91903" w:rsidP="0090372D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订购册数</w:t>
            </w:r>
          </w:p>
        </w:tc>
        <w:tc>
          <w:tcPr>
            <w:tcW w:w="2095" w:type="dxa"/>
            <w:gridSpan w:val="2"/>
            <w:vAlign w:val="center"/>
          </w:tcPr>
          <w:p w:rsidR="00F91903" w:rsidRDefault="00F91903" w:rsidP="0090372D">
            <w:pPr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总计金额</w:t>
            </w:r>
          </w:p>
        </w:tc>
      </w:tr>
      <w:tr w:rsidR="00F91903" w:rsidTr="004C2171">
        <w:trPr>
          <w:trHeight w:val="1050"/>
          <w:jc w:val="center"/>
        </w:trPr>
        <w:tc>
          <w:tcPr>
            <w:tcW w:w="3420" w:type="dxa"/>
            <w:gridSpan w:val="2"/>
            <w:vAlign w:val="center"/>
          </w:tcPr>
          <w:p w:rsidR="00F91903" w:rsidRDefault="00F91903" w:rsidP="0090372D">
            <w:pPr>
              <w:snapToGrid w:val="0"/>
              <w:rPr>
                <w:sz w:val="28"/>
              </w:rPr>
            </w:pPr>
            <w:r w:rsidRPr="00B85F0F">
              <w:rPr>
                <w:rFonts w:ascii="仿宋_GB2312" w:hint="eastAsia"/>
                <w:b/>
                <w:bCs/>
              </w:rPr>
              <w:t>《</w:t>
            </w:r>
            <w:r w:rsidRPr="00E01624">
              <w:rPr>
                <w:rFonts w:ascii="仿宋_GB2312" w:hint="eastAsia"/>
                <w:b/>
                <w:bCs/>
              </w:rPr>
              <w:t>电力工程数字化产品技术规范 火力发电厂部分</w:t>
            </w:r>
            <w:r w:rsidRPr="00B85F0F">
              <w:rPr>
                <w:rFonts w:ascii="仿宋_GB2312" w:hint="eastAsia"/>
                <w:b/>
                <w:bCs/>
              </w:rPr>
              <w:t>》</w:t>
            </w:r>
          </w:p>
        </w:tc>
        <w:tc>
          <w:tcPr>
            <w:tcW w:w="3485" w:type="dxa"/>
            <w:gridSpan w:val="3"/>
            <w:vAlign w:val="center"/>
          </w:tcPr>
          <w:p w:rsidR="00F91903" w:rsidRPr="004F0BB3" w:rsidRDefault="00F91903" w:rsidP="00903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F91903" w:rsidRDefault="00F91903" w:rsidP="0090372D">
            <w:pPr>
              <w:snapToGrid w:val="0"/>
              <w:ind w:firstLineChars="200" w:firstLine="552"/>
              <w:jc w:val="center"/>
              <w:rPr>
                <w:sz w:val="28"/>
              </w:rPr>
            </w:pPr>
          </w:p>
        </w:tc>
      </w:tr>
      <w:tr w:rsidR="00F91903" w:rsidTr="004C2171">
        <w:trPr>
          <w:trHeight w:val="624"/>
          <w:jc w:val="center"/>
        </w:trPr>
        <w:tc>
          <w:tcPr>
            <w:tcW w:w="1980" w:type="dxa"/>
            <w:vAlign w:val="center"/>
          </w:tcPr>
          <w:p w:rsidR="00F91903" w:rsidRDefault="00F91903" w:rsidP="0090372D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订购单位全称</w:t>
            </w:r>
          </w:p>
        </w:tc>
        <w:tc>
          <w:tcPr>
            <w:tcW w:w="7020" w:type="dxa"/>
            <w:gridSpan w:val="6"/>
            <w:vAlign w:val="center"/>
          </w:tcPr>
          <w:p w:rsidR="00F91903" w:rsidRDefault="00F91903" w:rsidP="0090372D">
            <w:pPr>
              <w:snapToGrid w:val="0"/>
              <w:jc w:val="center"/>
              <w:rPr>
                <w:sz w:val="28"/>
              </w:rPr>
            </w:pPr>
          </w:p>
        </w:tc>
      </w:tr>
      <w:tr w:rsidR="00F91903" w:rsidTr="004C2171">
        <w:trPr>
          <w:trHeight w:val="624"/>
          <w:jc w:val="center"/>
        </w:trPr>
        <w:tc>
          <w:tcPr>
            <w:tcW w:w="1980" w:type="dxa"/>
            <w:vAlign w:val="center"/>
          </w:tcPr>
          <w:p w:rsidR="00F91903" w:rsidRDefault="00F91903" w:rsidP="0090372D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订购单位地址</w:t>
            </w:r>
          </w:p>
        </w:tc>
        <w:tc>
          <w:tcPr>
            <w:tcW w:w="7020" w:type="dxa"/>
            <w:gridSpan w:val="6"/>
            <w:vAlign w:val="center"/>
          </w:tcPr>
          <w:p w:rsidR="00F91903" w:rsidRDefault="00F91903" w:rsidP="0090372D">
            <w:pPr>
              <w:snapToGrid w:val="0"/>
              <w:jc w:val="center"/>
              <w:rPr>
                <w:sz w:val="28"/>
              </w:rPr>
            </w:pPr>
          </w:p>
        </w:tc>
      </w:tr>
      <w:tr w:rsidR="00F91903" w:rsidTr="004C2171">
        <w:trPr>
          <w:trHeight w:val="624"/>
          <w:jc w:val="center"/>
        </w:trPr>
        <w:tc>
          <w:tcPr>
            <w:tcW w:w="1980" w:type="dxa"/>
            <w:vAlign w:val="center"/>
          </w:tcPr>
          <w:p w:rsidR="00F91903" w:rsidRDefault="00F91903" w:rsidP="0090372D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订购单位邮编</w:t>
            </w:r>
          </w:p>
        </w:tc>
        <w:tc>
          <w:tcPr>
            <w:tcW w:w="1440" w:type="dxa"/>
            <w:vAlign w:val="center"/>
          </w:tcPr>
          <w:p w:rsidR="00F91903" w:rsidRDefault="00F91903" w:rsidP="00903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:rsidR="00F91903" w:rsidRDefault="00F91903" w:rsidP="0090372D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收件人</w:t>
            </w:r>
          </w:p>
        </w:tc>
        <w:tc>
          <w:tcPr>
            <w:tcW w:w="1440" w:type="dxa"/>
            <w:vAlign w:val="center"/>
          </w:tcPr>
          <w:p w:rsidR="00F91903" w:rsidRDefault="00F91903" w:rsidP="0090372D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91903" w:rsidRDefault="00F91903" w:rsidP="0090372D">
            <w:pPr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980" w:type="dxa"/>
            <w:vAlign w:val="center"/>
          </w:tcPr>
          <w:p w:rsidR="00F91903" w:rsidRDefault="00F91903" w:rsidP="0090372D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F91903" w:rsidRPr="007A72B2" w:rsidRDefault="00F91903" w:rsidP="002828C0">
      <w:pPr>
        <w:spacing w:line="520" w:lineRule="exact"/>
        <w:rPr>
          <w:rFonts w:ascii="仿宋_GB2312"/>
          <w:sz w:val="28"/>
        </w:rPr>
      </w:pPr>
      <w:r w:rsidRPr="007A72B2">
        <w:rPr>
          <w:rFonts w:ascii="仿宋_GB2312" w:hint="eastAsia"/>
          <w:sz w:val="28"/>
        </w:rPr>
        <w:t>注：1．填写字迹清楚，将订购单发至cpcao@eppei.com，并将订购款汇至北京力捷力技术服务有限公司账户。</w:t>
      </w:r>
    </w:p>
    <w:p w:rsidR="00F91903" w:rsidRPr="007A72B2" w:rsidRDefault="00F91903" w:rsidP="002828C0">
      <w:pPr>
        <w:spacing w:line="520" w:lineRule="exact"/>
        <w:ind w:firstLineChars="200" w:firstLine="552"/>
        <w:rPr>
          <w:rFonts w:ascii="仿宋_GB2312"/>
          <w:sz w:val="28"/>
        </w:rPr>
      </w:pPr>
      <w:r w:rsidRPr="007A72B2">
        <w:rPr>
          <w:rFonts w:ascii="仿宋_GB2312" w:hint="eastAsia"/>
          <w:sz w:val="28"/>
        </w:rPr>
        <w:t>2．收到订购款及订购单后，将由北京力捷力技术服务有限公司开具内容为“标准服务费”增值税普通发票，同时将发票和书寄往贵单位。</w:t>
      </w:r>
    </w:p>
    <w:p w:rsidR="00F91903" w:rsidRPr="007A72B2" w:rsidRDefault="00F91903" w:rsidP="002828C0">
      <w:pPr>
        <w:spacing w:line="520" w:lineRule="exact"/>
        <w:ind w:firstLineChars="200" w:firstLine="552"/>
        <w:rPr>
          <w:rFonts w:ascii="仿宋_GB2312"/>
          <w:sz w:val="28"/>
        </w:rPr>
      </w:pPr>
      <w:r w:rsidRPr="007A72B2">
        <w:rPr>
          <w:rFonts w:ascii="仿宋_GB2312" w:hint="eastAsia"/>
          <w:sz w:val="28"/>
        </w:rPr>
        <w:t>3．账户信息如下：</w:t>
      </w:r>
    </w:p>
    <w:p w:rsidR="00F91903" w:rsidRPr="007A72B2" w:rsidRDefault="00F91903" w:rsidP="002828C0">
      <w:pPr>
        <w:spacing w:line="520" w:lineRule="exact"/>
        <w:ind w:firstLineChars="350" w:firstLine="965"/>
        <w:rPr>
          <w:rFonts w:ascii="仿宋_GB2312"/>
          <w:sz w:val="28"/>
        </w:rPr>
      </w:pPr>
      <w:r w:rsidRPr="007A72B2">
        <w:rPr>
          <w:rFonts w:ascii="仿宋_GB2312" w:hint="eastAsia"/>
          <w:sz w:val="28"/>
        </w:rPr>
        <w:t>开 户 行：中国工商银行北京地安门支行六铺炕分理处</w:t>
      </w:r>
    </w:p>
    <w:p w:rsidR="00F91903" w:rsidRPr="007A72B2" w:rsidRDefault="00F91903" w:rsidP="002828C0">
      <w:pPr>
        <w:spacing w:line="520" w:lineRule="exact"/>
        <w:ind w:firstLineChars="350" w:firstLine="965"/>
        <w:rPr>
          <w:rFonts w:ascii="仿宋_GB2312"/>
          <w:sz w:val="28"/>
        </w:rPr>
      </w:pPr>
      <w:r w:rsidRPr="007A72B2">
        <w:rPr>
          <w:rFonts w:ascii="仿宋_GB2312" w:hint="eastAsia"/>
          <w:sz w:val="28"/>
        </w:rPr>
        <w:t>户    名：北京力捷力技术服务有限公司</w:t>
      </w:r>
    </w:p>
    <w:p w:rsidR="00F91903" w:rsidRPr="007A72B2" w:rsidRDefault="00F91903" w:rsidP="002828C0">
      <w:pPr>
        <w:spacing w:line="520" w:lineRule="exact"/>
        <w:ind w:firstLineChars="350" w:firstLine="965"/>
        <w:rPr>
          <w:rFonts w:ascii="仿宋_GB2312"/>
          <w:sz w:val="28"/>
        </w:rPr>
      </w:pPr>
      <w:r w:rsidRPr="007A72B2">
        <w:rPr>
          <w:rFonts w:ascii="仿宋_GB2312" w:hint="eastAsia"/>
          <w:sz w:val="28"/>
        </w:rPr>
        <w:t>帐    号：0200022309006858683</w:t>
      </w:r>
    </w:p>
    <w:p w:rsidR="00F91903" w:rsidRDefault="00F91903"/>
    <w:p w:rsidR="00594707" w:rsidRPr="00827AE3" w:rsidRDefault="00594707" w:rsidP="00827AE3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901122" w:rsidRDefault="00901122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744182" w:rsidRDefault="00AF22B4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2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1" o:spid="_x0000_s1031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" filled="f" stroked="f">
            <v:textbox inset="0,0,0,0">
              <w:txbxContent>
                <w:p w:rsidR="00F91903" w:rsidRPr="004C2171" w:rsidRDefault="00F91903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  <w:r w:rsidRPr="004C2171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</w:p>
                <w:p w:rsidR="00F91903" w:rsidRDefault="00F91903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F91903" w:rsidRDefault="00F91903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F91903" w:rsidRDefault="00F91903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F91903" w:rsidRDefault="00F91903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F91903" w:rsidRDefault="00F91903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F91903" w:rsidRDefault="00F91903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44182" w:rsidRPr="00455438" w:rsidRDefault="00744182" w:rsidP="00744182">
                  <w:pPr>
                    <w:pStyle w:val="a6"/>
                    <w:rPr>
                      <w:rFonts w:ascii="方正仿宋_GBK" w:eastAsia="方正仿宋_GBK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mD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" filled="f" stroked="f">
            <v:textbox inset="0,0,0,0">
              <w:txbxContent>
                <w:p w:rsidR="00F91903" w:rsidRPr="004C2171" w:rsidRDefault="00F91903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  <w:r w:rsidRPr="004C2171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2019年12月30日印发</w:t>
                  </w:r>
                </w:p>
                <w:p w:rsidR="00F91903" w:rsidRDefault="00F91903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F91903" w:rsidRDefault="00F91903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F91903" w:rsidRDefault="00F91903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F91903" w:rsidRDefault="00F91903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F91903" w:rsidRDefault="00F91903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744182" w:rsidRPr="00961E76" w:rsidRDefault="00744182" w:rsidP="00744182">
                  <w:pPr>
                    <w:wordWrap w:val="0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30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bookmarkStart w:id="3" w:name="_GoBack"/>
      <w:bookmarkEnd w:id="3"/>
    </w:p>
    <w:sectPr w:rsidR="00744182" w:rsidSect="003107A2">
      <w:footerReference w:type="even" r:id="rId10"/>
      <w:footerReference w:type="default" r:id="rId11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B4" w:rsidRDefault="00AF22B4">
      <w:r>
        <w:separator/>
      </w:r>
    </w:p>
  </w:endnote>
  <w:endnote w:type="continuationSeparator" w:id="0">
    <w:p w:rsidR="00AF22B4" w:rsidRDefault="00AF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二简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03" w:rsidRDefault="00F91903">
    <w:pPr>
      <w:pStyle w:val="a4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EF3E54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EF3E54" w:rsidRPr="00632832">
      <w:rPr>
        <w:rStyle w:val="a5"/>
        <w:rFonts w:ascii="宋体" w:hAnsi="宋体"/>
        <w:sz w:val="28"/>
        <w:szCs w:val="28"/>
      </w:rPr>
      <w:fldChar w:fldCharType="separate"/>
    </w:r>
    <w:r w:rsidR="00103177">
      <w:rPr>
        <w:rStyle w:val="a5"/>
        <w:rFonts w:ascii="宋体" w:hAnsi="宋体"/>
        <w:noProof/>
        <w:sz w:val="28"/>
        <w:szCs w:val="28"/>
      </w:rPr>
      <w:t>6</w:t>
    </w:r>
    <w:r w:rsidR="00EF3E54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03" w:rsidRDefault="00F91903" w:rsidP="00B30B83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EF3E54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EF3E54" w:rsidRPr="00632832">
      <w:rPr>
        <w:rStyle w:val="a5"/>
        <w:rFonts w:ascii="宋体" w:hAnsi="宋体"/>
        <w:sz w:val="28"/>
        <w:szCs w:val="28"/>
      </w:rPr>
      <w:fldChar w:fldCharType="separate"/>
    </w:r>
    <w:r w:rsidR="00103177">
      <w:rPr>
        <w:rStyle w:val="a5"/>
        <w:rFonts w:ascii="宋体" w:hAnsi="宋体"/>
        <w:noProof/>
        <w:sz w:val="28"/>
        <w:szCs w:val="28"/>
      </w:rPr>
      <w:t>7</w:t>
    </w:r>
    <w:r w:rsidR="00EF3E54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D357FC" w:rsidRDefault="004C2171" w:rsidP="00D357FC">
    <w:pPr>
      <w:pStyle w:val="a4"/>
      <w:ind w:right="360"/>
      <w:rPr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103177">
      <w:rPr>
        <w:rStyle w:val="a5"/>
        <w:rFonts w:ascii="宋体" w:hAnsi="宋体"/>
        <w:noProof/>
        <w:sz w:val="28"/>
        <w:szCs w:val="28"/>
      </w:rPr>
      <w:t>8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Default="004C2171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103177">
      <w:rPr>
        <w:rStyle w:val="a5"/>
        <w:rFonts w:ascii="宋体" w:hAnsi="宋体"/>
        <w:noProof/>
        <w:sz w:val="28"/>
        <w:szCs w:val="28"/>
      </w:rPr>
      <w:t>9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B4" w:rsidRDefault="00AF22B4">
      <w:r>
        <w:separator/>
      </w:r>
    </w:p>
  </w:footnote>
  <w:footnote w:type="continuationSeparator" w:id="0">
    <w:p w:rsidR="00AF22B4" w:rsidRDefault="00AF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0CFE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31AB"/>
    <w:rsid w:val="000F5AA3"/>
    <w:rsid w:val="00103177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1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AF22B4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EF3E54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91903"/>
    <w:rsid w:val="00FB1584"/>
    <w:rsid w:val="00FC3144"/>
    <w:rsid w:val="00FD606B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2FE30FD9-1C64-473D-BFC8-C6591B8F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E54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EF3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3E54"/>
  </w:style>
  <w:style w:type="paragraph" w:styleId="a6">
    <w:name w:val="Date"/>
    <w:basedOn w:val="a"/>
    <w:next w:val="a"/>
    <w:link w:val="Char0"/>
    <w:rsid w:val="00EF3E54"/>
    <w:rPr>
      <w:rFonts w:ascii="仿宋_GB2312"/>
    </w:rPr>
  </w:style>
  <w:style w:type="paragraph" w:styleId="a7">
    <w:name w:val="Balloon Text"/>
    <w:basedOn w:val="a"/>
    <w:semiHidden/>
    <w:rsid w:val="00EF3E54"/>
    <w:rPr>
      <w:sz w:val="18"/>
      <w:szCs w:val="18"/>
    </w:rPr>
  </w:style>
  <w:style w:type="paragraph" w:styleId="a8">
    <w:name w:val="Document Map"/>
    <w:basedOn w:val="a"/>
    <w:semiHidden/>
    <w:rsid w:val="00EF3E54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basedOn w:val="a0"/>
    <w:link w:val="a4"/>
    <w:rsid w:val="00F91903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1BB8-F3A1-4D36-9A3B-167C20BC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377</Words>
  <Characters>2151</Characters>
  <Application>Microsoft Office Word</Application>
  <DocSecurity>0</DocSecurity>
  <Lines>17</Lines>
  <Paragraphs>5</Paragraphs>
  <ScaleCrop>false</ScaleCrop>
  <Company>RJSOFT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曹塍平</cp:lastModifiedBy>
  <cp:revision>14</cp:revision>
  <cp:lastPrinted>2016-08-30T04:42:00Z</cp:lastPrinted>
  <dcterms:created xsi:type="dcterms:W3CDTF">2016-09-03T03:10:00Z</dcterms:created>
  <dcterms:modified xsi:type="dcterms:W3CDTF">2020-01-08T02:10:00Z</dcterms:modified>
</cp:coreProperties>
</file>