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E4" w:rsidRDefault="00FB57E4" w:rsidP="00FB57E4">
      <w:pPr>
        <w:jc w:val="left"/>
        <w:rPr>
          <w:rFonts w:ascii="黑体" w:eastAsia="黑体" w:hAnsi="宋体" w:cs="宋体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t>附件2：</w:t>
      </w:r>
    </w:p>
    <w:p w:rsidR="00FB57E4" w:rsidRDefault="00FB57E4" w:rsidP="00FB57E4">
      <w:pPr>
        <w:ind w:left="3240" w:hangingChars="900" w:hanging="3240"/>
        <w:jc w:val="center"/>
        <w:rPr>
          <w:rFonts w:ascii="方正大标宋简体" w:eastAsia="方正大标宋简体" w:hAnsi="华文中宋" w:hint="eastAsia"/>
          <w:bCs/>
          <w:sz w:val="36"/>
          <w:szCs w:val="36"/>
        </w:rPr>
      </w:pPr>
      <w:r>
        <w:rPr>
          <w:rFonts w:ascii="方正大标宋简体" w:eastAsia="方正大标宋简体" w:hAnsi="华文中宋" w:hint="eastAsia"/>
          <w:bCs/>
          <w:sz w:val="36"/>
          <w:szCs w:val="36"/>
        </w:rPr>
        <w:t>2017年电力工程科学技术进步</w:t>
      </w:r>
      <w:proofErr w:type="gramStart"/>
      <w:r>
        <w:rPr>
          <w:rFonts w:ascii="方正大标宋简体" w:eastAsia="方正大标宋简体" w:hAnsi="华文中宋" w:hint="eastAsia"/>
          <w:bCs/>
          <w:sz w:val="36"/>
          <w:szCs w:val="36"/>
        </w:rPr>
        <w:t>奖缓评项目</w:t>
      </w:r>
      <w:proofErr w:type="gramEnd"/>
      <w:r>
        <w:rPr>
          <w:rFonts w:ascii="方正大标宋简体" w:eastAsia="方正大标宋简体" w:hAnsi="华文中宋" w:hint="eastAsia"/>
          <w:bCs/>
          <w:sz w:val="36"/>
          <w:szCs w:val="36"/>
        </w:rPr>
        <w:t>清单</w:t>
      </w:r>
    </w:p>
    <w:tbl>
      <w:tblPr>
        <w:tblW w:w="135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117"/>
        <w:gridCol w:w="4594"/>
        <w:gridCol w:w="3013"/>
      </w:tblGrid>
      <w:tr w:rsidR="00FB57E4" w:rsidTr="00FB57E4">
        <w:trPr>
          <w:cantSplit/>
          <w:trHeight w:val="624"/>
          <w:tblHeader/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b/>
                <w:kern w:val="0"/>
                <w:sz w:val="24"/>
              </w:rPr>
            </w:pPr>
            <w:r>
              <w:rPr>
                <w:rFonts w:ascii="仿宋_GB2312" w:hAnsi="宋体" w:cs="Arial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b/>
                <w:kern w:val="0"/>
                <w:sz w:val="24"/>
              </w:rPr>
            </w:pPr>
            <w:r>
              <w:rPr>
                <w:rFonts w:ascii="仿宋_GB2312" w:hAnsi="宋体" w:cs="Arial" w:hint="eastAsia"/>
                <w:b/>
                <w:kern w:val="0"/>
                <w:sz w:val="24"/>
              </w:rPr>
              <w:t>成果名称</w:t>
            </w:r>
          </w:p>
        </w:tc>
        <w:tc>
          <w:tcPr>
            <w:tcW w:w="45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b/>
                <w:kern w:val="0"/>
                <w:sz w:val="24"/>
              </w:rPr>
            </w:pPr>
            <w:r>
              <w:rPr>
                <w:rFonts w:ascii="仿宋_GB2312" w:hAnsi="宋体" w:cs="Arial" w:hint="eastAsia"/>
                <w:b/>
                <w:kern w:val="0"/>
                <w:sz w:val="24"/>
              </w:rPr>
              <w:t>申报单位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b/>
                <w:kern w:val="0"/>
                <w:sz w:val="24"/>
              </w:rPr>
            </w:pPr>
            <w:proofErr w:type="gramStart"/>
            <w:r>
              <w:rPr>
                <w:rFonts w:ascii="仿宋_GB2312" w:hAnsi="宋体" w:cs="Arial" w:hint="eastAsia"/>
                <w:b/>
                <w:kern w:val="0"/>
                <w:sz w:val="24"/>
              </w:rPr>
              <w:t>缓评原因</w:t>
            </w:r>
            <w:proofErr w:type="gramEnd"/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煤制烯烃项目动力站优化配置方案研究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华北电力设计院有限公司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未经过一年以上或两个及以上工程应用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核电常规岛主蒸汽管道地震应力分析研究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华东电力设计院有限公司</w:t>
            </w:r>
          </w:p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中国电力工程顾问集团公司核电技术中心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没有投产证明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压水堆核电厂汽管道及零部件典型设计手册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国核电</w:t>
            </w:r>
            <w:proofErr w:type="gramStart"/>
            <w:r>
              <w:rPr>
                <w:rFonts w:ascii="仿宋_GB2312" w:hAnsi="宋体" w:cs="Arial" w:hint="eastAsia"/>
                <w:kern w:val="0"/>
                <w:sz w:val="24"/>
              </w:rPr>
              <w:t>力规划</w:t>
            </w:r>
            <w:proofErr w:type="gramEnd"/>
            <w:r>
              <w:rPr>
                <w:rFonts w:ascii="仿宋_GB2312" w:hAnsi="宋体" w:cs="Arial" w:hint="eastAsia"/>
                <w:kern w:val="0"/>
                <w:sz w:val="24"/>
              </w:rPr>
              <w:t>设计研究院有限公司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未经过一年以上或两个及以上工程应用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满足超低排放要求的高可靠性电石渣脱硫技术研究及应用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山东电力工程咨询院有限公司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技术改进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5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1000MW二次再热机组控制关键技术研究及工程应用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华东电力设计院有限公司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无第三方鉴定意见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6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核电厂常规岛主厂房楼层反应谱分析计算研究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华东电力设计院有限公司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无第三方鉴定意见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7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AP1000半速汽轮发电机刚性基座设计研究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国核电</w:t>
            </w:r>
            <w:proofErr w:type="gramStart"/>
            <w:r>
              <w:rPr>
                <w:rFonts w:ascii="仿宋_GB2312" w:hAnsi="宋体" w:cs="Arial" w:hint="eastAsia"/>
                <w:kern w:val="0"/>
                <w:sz w:val="24"/>
              </w:rPr>
              <w:t>力规划</w:t>
            </w:r>
            <w:proofErr w:type="gramEnd"/>
            <w:r>
              <w:rPr>
                <w:rFonts w:ascii="仿宋_GB2312" w:hAnsi="宋体" w:cs="Arial" w:hint="eastAsia"/>
                <w:kern w:val="0"/>
                <w:sz w:val="24"/>
              </w:rPr>
              <w:t>设计研究院有限公司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未经过一年以上或两个及以上工程应用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8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特高压直流线路免横担复合绝缘子</w:t>
            </w:r>
            <w:proofErr w:type="gramStart"/>
            <w:r>
              <w:rPr>
                <w:rFonts w:ascii="仿宋_GB2312" w:hAnsi="宋体" w:cs="Arial" w:hint="eastAsia"/>
                <w:kern w:val="0"/>
                <w:sz w:val="24"/>
              </w:rPr>
              <w:t>塔应用</w:t>
            </w:r>
            <w:proofErr w:type="gramEnd"/>
            <w:r>
              <w:rPr>
                <w:rFonts w:ascii="仿宋_GB2312" w:hAnsi="宋体" w:cs="Arial" w:hint="eastAsia"/>
                <w:kern w:val="0"/>
                <w:sz w:val="24"/>
              </w:rPr>
              <w:t>研究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西北电力设计院有限公司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无第三方鉴定意见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输电线路地线融冰关键技术研究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贵州电力设计研究院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无第三方鉴定意见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东北院送电线路基础优化配置软件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东北电力设计院有限公司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无第三方鉴定意见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11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proofErr w:type="gramStart"/>
            <w:r>
              <w:rPr>
                <w:rFonts w:ascii="仿宋_GB2312" w:hAnsi="宋体" w:cs="Arial" w:hint="eastAsia"/>
                <w:kern w:val="0"/>
                <w:sz w:val="24"/>
              </w:rPr>
              <w:t>耐张塔</w:t>
            </w:r>
            <w:proofErr w:type="gramEnd"/>
            <w:r>
              <w:rPr>
                <w:rFonts w:ascii="仿宋_GB2312" w:hAnsi="宋体" w:cs="Arial" w:hint="eastAsia"/>
                <w:kern w:val="0"/>
                <w:sz w:val="24"/>
              </w:rPr>
              <w:t>地线支架上下平面</w:t>
            </w:r>
            <w:proofErr w:type="gramStart"/>
            <w:r>
              <w:rPr>
                <w:rFonts w:ascii="仿宋_GB2312" w:hAnsi="宋体" w:cs="Arial" w:hint="eastAsia"/>
                <w:kern w:val="0"/>
                <w:sz w:val="24"/>
              </w:rPr>
              <w:t>传力分配</w:t>
            </w:r>
            <w:proofErr w:type="gramEnd"/>
            <w:r>
              <w:rPr>
                <w:rFonts w:ascii="仿宋_GB2312" w:hAnsi="宋体" w:cs="Arial" w:hint="eastAsia"/>
                <w:kern w:val="0"/>
                <w:sz w:val="24"/>
              </w:rPr>
              <w:t>及构造优化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贵州电力设计研究院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无第三方鉴定意见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12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电力通信网络安全可靠性定量评估研究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华东电力设计院有限公司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无第三方鉴定意见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13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重冰区220kV/110kV同塔双</w:t>
            </w:r>
            <w:proofErr w:type="gramStart"/>
            <w:r>
              <w:rPr>
                <w:rFonts w:ascii="仿宋_GB2312" w:hAnsi="宋体" w:cs="Arial" w:hint="eastAsia"/>
                <w:kern w:val="0"/>
                <w:sz w:val="24"/>
              </w:rPr>
              <w:t>回交流</w:t>
            </w:r>
            <w:proofErr w:type="gramEnd"/>
            <w:r>
              <w:rPr>
                <w:rFonts w:ascii="仿宋_GB2312" w:hAnsi="宋体" w:cs="Arial" w:hint="eastAsia"/>
                <w:kern w:val="0"/>
                <w:sz w:val="24"/>
              </w:rPr>
              <w:t>输电线路关键技术研究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贵州电力设计研究院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无第三方鉴定意见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14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玄武岩纤维在输电</w:t>
            </w:r>
            <w:proofErr w:type="gramStart"/>
            <w:r>
              <w:rPr>
                <w:rFonts w:ascii="仿宋_GB2312" w:hAnsi="宋体" w:cs="Arial" w:hint="eastAsia"/>
                <w:kern w:val="0"/>
                <w:sz w:val="24"/>
              </w:rPr>
              <w:t>塔基础</w:t>
            </w:r>
            <w:proofErr w:type="gramEnd"/>
            <w:r>
              <w:rPr>
                <w:rFonts w:ascii="仿宋_GB2312" w:hAnsi="宋体" w:cs="Arial" w:hint="eastAsia"/>
                <w:kern w:val="0"/>
                <w:sz w:val="24"/>
              </w:rPr>
              <w:t>中应用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南京电力工程设计有限公司</w:t>
            </w:r>
          </w:p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proofErr w:type="gramStart"/>
            <w:r>
              <w:rPr>
                <w:rFonts w:ascii="仿宋_GB2312" w:hAnsi="宋体" w:cs="Arial" w:hint="eastAsia"/>
                <w:kern w:val="0"/>
                <w:sz w:val="24"/>
              </w:rPr>
              <w:t>国网江苏省</w:t>
            </w:r>
            <w:proofErr w:type="gramEnd"/>
            <w:r>
              <w:rPr>
                <w:rFonts w:ascii="仿宋_GB2312" w:hAnsi="宋体" w:cs="Arial" w:hint="eastAsia"/>
                <w:kern w:val="0"/>
                <w:sz w:val="24"/>
              </w:rPr>
              <w:t>电力公司经济技术研究院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无第三方鉴定意见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15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中国标准与ASTM标准关于平板载荷试验的对比研究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东北电力设计院有限公司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无第三方鉴定意见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16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核电厂软岩地基条件研究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中国电力工程顾问集团核电中心</w:t>
            </w:r>
          </w:p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华东电力设计院有限公司</w:t>
            </w:r>
          </w:p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东北电力设计院有限公司</w:t>
            </w:r>
          </w:p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西南电力设计院有限公司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未经过一年以上或两个及以上工程应用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17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异步联网后负荷频率特性研究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云南省电力设计院有限公司</w:t>
            </w:r>
          </w:p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云南电网电力科学研究院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未经过一年以上或两个及以上工程应用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18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风电场高精度等值建模技术及应用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广东电网发展研究院有限责任公司</w:t>
            </w:r>
          </w:p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广东电网有限责任公司电网规划研究中心</w:t>
            </w:r>
          </w:p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华北电力大学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项目更换</w:t>
            </w:r>
          </w:p>
        </w:tc>
      </w:tr>
      <w:tr w:rsidR="00FB57E4" w:rsidTr="00FB57E4">
        <w:trPr>
          <w:cantSplit/>
          <w:trHeight w:val="62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lastRenderedPageBreak/>
              <w:t>19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温州市区变电站</w:t>
            </w:r>
            <w:proofErr w:type="gramStart"/>
            <w:r>
              <w:rPr>
                <w:rFonts w:ascii="仿宋_GB2312" w:hAnsi="宋体" w:cs="Arial" w:hint="eastAsia"/>
                <w:kern w:val="0"/>
                <w:sz w:val="24"/>
              </w:rPr>
              <w:t>”</w:t>
            </w:r>
            <w:proofErr w:type="gramEnd"/>
            <w:r>
              <w:rPr>
                <w:rFonts w:ascii="仿宋_GB2312" w:hAnsi="宋体" w:cs="Arial" w:hint="eastAsia"/>
                <w:kern w:val="0"/>
                <w:sz w:val="24"/>
              </w:rPr>
              <w:t>全停全转“专题研究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温州电力设计有限公司</w:t>
            </w:r>
          </w:p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proofErr w:type="gramStart"/>
            <w:r>
              <w:rPr>
                <w:rFonts w:ascii="仿宋_GB2312" w:hAnsi="宋体" w:cs="Arial" w:hint="eastAsia"/>
                <w:kern w:val="0"/>
                <w:sz w:val="24"/>
              </w:rPr>
              <w:t>国网浙江省</w:t>
            </w:r>
            <w:proofErr w:type="gramEnd"/>
            <w:r>
              <w:rPr>
                <w:rFonts w:ascii="仿宋_GB2312" w:hAnsi="宋体" w:cs="Arial" w:hint="eastAsia"/>
                <w:kern w:val="0"/>
                <w:sz w:val="24"/>
              </w:rPr>
              <w:t>电力公司温州供电公司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57E4" w:rsidRDefault="00FB57E4">
            <w:pPr>
              <w:widowControl/>
              <w:snapToGrid w:val="0"/>
              <w:spacing w:line="360" w:lineRule="exac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无第三方鉴定意见，</w:t>
            </w:r>
            <w:proofErr w:type="gramStart"/>
            <w:r>
              <w:rPr>
                <w:rFonts w:ascii="仿宋_GB2312" w:hAnsi="宋体" w:cs="Arial" w:hint="eastAsia"/>
                <w:kern w:val="0"/>
                <w:sz w:val="24"/>
              </w:rPr>
              <w:t>无查新</w:t>
            </w:r>
            <w:proofErr w:type="gramEnd"/>
            <w:r>
              <w:rPr>
                <w:rFonts w:ascii="仿宋_GB2312" w:hAnsi="宋体" w:cs="Arial" w:hint="eastAsia"/>
                <w:kern w:val="0"/>
                <w:sz w:val="24"/>
              </w:rPr>
              <w:t>报告</w:t>
            </w:r>
          </w:p>
        </w:tc>
      </w:tr>
    </w:tbl>
    <w:p w:rsidR="00DF2103" w:rsidRPr="00FB57E4" w:rsidRDefault="00DF2103">
      <w:pPr>
        <w:rPr>
          <w:rFonts w:hint="eastAsia"/>
        </w:rPr>
      </w:pPr>
      <w:bookmarkStart w:id="0" w:name="_GoBack"/>
      <w:bookmarkEnd w:id="0"/>
    </w:p>
    <w:sectPr w:rsidR="00DF2103" w:rsidRPr="00FB57E4" w:rsidSect="00FB57E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C"/>
    <w:rsid w:val="00984E5C"/>
    <w:rsid w:val="00DF2103"/>
    <w:rsid w:val="00F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30BC8-D872-4ED2-AA60-D31ECDD7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E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2018-02-11T00:56:00Z</dcterms:created>
  <dcterms:modified xsi:type="dcterms:W3CDTF">2018-02-11T00:56:00Z</dcterms:modified>
</cp:coreProperties>
</file>