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8D" w:rsidRPr="00036482" w:rsidRDefault="005B008D" w:rsidP="005B008D">
      <w:pPr>
        <w:snapToGrid w:val="0"/>
        <w:rPr>
          <w:rFonts w:ascii="黑体" w:eastAsia="黑体" w:hAnsi="Arial" w:cs="Arial"/>
          <w:szCs w:val="32"/>
        </w:rPr>
      </w:pPr>
      <w:r w:rsidRPr="00036482">
        <w:rPr>
          <w:rFonts w:ascii="黑体" w:eastAsia="黑体" w:hAnsi="宋体" w:cs="Arial" w:hint="eastAsia"/>
          <w:szCs w:val="32"/>
        </w:rPr>
        <w:t>附件4</w:t>
      </w:r>
    </w:p>
    <w:p w:rsidR="005B008D" w:rsidRDefault="005B008D" w:rsidP="005B008D">
      <w:pPr>
        <w:snapToGrid w:val="0"/>
        <w:jc w:val="center"/>
        <w:rPr>
          <w:rFonts w:ascii="Arial" w:hAnsi="Arial" w:cs="Arial"/>
          <w:b/>
          <w:sz w:val="30"/>
          <w:szCs w:val="30"/>
        </w:rPr>
      </w:pPr>
    </w:p>
    <w:p w:rsidR="005B008D" w:rsidRPr="00036482" w:rsidRDefault="005B008D" w:rsidP="005B008D">
      <w:pPr>
        <w:snapToGrid w:val="0"/>
        <w:jc w:val="center"/>
        <w:rPr>
          <w:rFonts w:ascii="方正大标宋简体" w:eastAsia="方正大标宋简体" w:hAnsi="Arial" w:cs="Arial"/>
          <w:sz w:val="36"/>
          <w:szCs w:val="36"/>
        </w:rPr>
      </w:pPr>
      <w:r w:rsidRPr="00036482">
        <w:rPr>
          <w:rFonts w:ascii="方正大标宋简体" w:eastAsia="方正大标宋简体" w:hAnsi="Arial" w:cs="Arial" w:hint="eastAsia"/>
          <w:sz w:val="36"/>
          <w:szCs w:val="36"/>
        </w:rPr>
        <w:t>优秀论文获奖名单</w:t>
      </w:r>
    </w:p>
    <w:p w:rsidR="005B008D" w:rsidRPr="001C7F09" w:rsidRDefault="005B008D" w:rsidP="005B008D">
      <w:pPr>
        <w:snapToGrid w:val="0"/>
        <w:jc w:val="center"/>
        <w:rPr>
          <w:rFonts w:ascii="Arial" w:hAnsi="Arial" w:cs="Arial"/>
          <w:b/>
          <w:sz w:val="30"/>
          <w:szCs w:val="30"/>
        </w:rPr>
      </w:pPr>
    </w:p>
    <w:p w:rsidR="005B008D" w:rsidRPr="00036482" w:rsidRDefault="005B008D" w:rsidP="005B008D">
      <w:pPr>
        <w:spacing w:line="360" w:lineRule="auto"/>
        <w:jc w:val="center"/>
        <w:rPr>
          <w:rFonts w:ascii="黑体" w:eastAsia="黑体" w:hAnsi="Arial" w:cs="Arial"/>
          <w:bCs/>
          <w:color w:val="000000"/>
          <w:szCs w:val="32"/>
        </w:rPr>
      </w:pPr>
      <w:r w:rsidRPr="00036482">
        <w:rPr>
          <w:rFonts w:ascii="黑体" w:eastAsia="黑体" w:hAnsi="Arial" w:cs="Arial" w:hint="eastAsia"/>
          <w:bCs/>
          <w:color w:val="000000"/>
          <w:szCs w:val="32"/>
        </w:rPr>
        <w:t>2016</w:t>
      </w:r>
      <w:r w:rsidRPr="00036482">
        <w:rPr>
          <w:rFonts w:ascii="黑体" w:eastAsia="黑体" w:hAnsi="宋体" w:cs="Arial" w:hint="eastAsia"/>
          <w:bCs/>
          <w:color w:val="000000"/>
          <w:szCs w:val="32"/>
        </w:rPr>
        <w:t>年度《除灰技术》优秀论文获奖名单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925"/>
        <w:gridCol w:w="2259"/>
        <w:gridCol w:w="1076"/>
        <w:gridCol w:w="1225"/>
      </w:tblGrid>
      <w:tr w:rsidR="005B008D" w:rsidRPr="00036482" w:rsidTr="00DE12AA">
        <w:trPr>
          <w:trHeight w:val="680"/>
          <w:jc w:val="center"/>
        </w:trPr>
        <w:tc>
          <w:tcPr>
            <w:tcW w:w="478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67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论文名称</w:t>
            </w:r>
          </w:p>
        </w:tc>
        <w:tc>
          <w:tcPr>
            <w:tcW w:w="1365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单</w:t>
            </w:r>
            <w:r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位</w:t>
            </w:r>
          </w:p>
        </w:tc>
        <w:tc>
          <w:tcPr>
            <w:tcW w:w="65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作</w:t>
            </w:r>
            <w:r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者</w:t>
            </w:r>
          </w:p>
        </w:tc>
        <w:tc>
          <w:tcPr>
            <w:tcW w:w="74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备</w:t>
            </w:r>
            <w:r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5B008D" w:rsidRPr="00036482" w:rsidTr="00DE12AA">
        <w:trPr>
          <w:trHeight w:val="680"/>
          <w:jc w:val="center"/>
        </w:trPr>
        <w:tc>
          <w:tcPr>
            <w:tcW w:w="478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67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刮板捞渣机渣水自平衡系统改造测试研究报告</w:t>
            </w:r>
          </w:p>
        </w:tc>
        <w:tc>
          <w:tcPr>
            <w:tcW w:w="1365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left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西北电力设计院有限公司</w:t>
            </w:r>
          </w:p>
        </w:tc>
        <w:tc>
          <w:tcPr>
            <w:tcW w:w="65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俞</w:t>
            </w:r>
            <w:r>
              <w:rPr>
                <w:rFonts w:ascii="仿宋_GB2312" w:hAnsi="宋体" w:cs="Arial" w:hint="eastAsia"/>
                <w:bCs/>
                <w:color w:val="00000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华</w:t>
            </w:r>
          </w:p>
        </w:tc>
        <w:tc>
          <w:tcPr>
            <w:tcW w:w="74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64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  <w:jc w:val="center"/>
        </w:trPr>
        <w:tc>
          <w:tcPr>
            <w:tcW w:w="478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67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粉状物料的装卸船浅析</w:t>
            </w:r>
          </w:p>
        </w:tc>
        <w:tc>
          <w:tcPr>
            <w:tcW w:w="1365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left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浙江省电力设计院有限公司</w:t>
            </w:r>
          </w:p>
        </w:tc>
        <w:tc>
          <w:tcPr>
            <w:tcW w:w="65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何卫星</w:t>
            </w:r>
          </w:p>
        </w:tc>
        <w:tc>
          <w:tcPr>
            <w:tcW w:w="74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67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  <w:jc w:val="center"/>
        </w:trPr>
        <w:tc>
          <w:tcPr>
            <w:tcW w:w="478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767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大型粉煤灰库储存卸料系统形式介绍与探讨</w:t>
            </w:r>
          </w:p>
        </w:tc>
        <w:tc>
          <w:tcPr>
            <w:tcW w:w="1365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left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华东电力设计院有限公司</w:t>
            </w:r>
          </w:p>
        </w:tc>
        <w:tc>
          <w:tcPr>
            <w:tcW w:w="65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冯</w:t>
            </w:r>
            <w:r>
              <w:rPr>
                <w:rFonts w:ascii="仿宋_GB2312" w:hAnsi="宋体" w:cs="Arial" w:hint="eastAsia"/>
                <w:bCs/>
                <w:color w:val="00000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斌</w:t>
            </w:r>
          </w:p>
        </w:tc>
        <w:tc>
          <w:tcPr>
            <w:tcW w:w="74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66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  <w:jc w:val="center"/>
        </w:trPr>
        <w:tc>
          <w:tcPr>
            <w:tcW w:w="478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767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CFB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锅炉脱硫石灰石粉制备系统选择探讨</w:t>
            </w:r>
          </w:p>
        </w:tc>
        <w:tc>
          <w:tcPr>
            <w:tcW w:w="1365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left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广东省电力设计研究院有限公司</w:t>
            </w:r>
          </w:p>
        </w:tc>
        <w:tc>
          <w:tcPr>
            <w:tcW w:w="65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曾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兵</w:t>
            </w:r>
          </w:p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万承军</w:t>
            </w:r>
          </w:p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刘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毅</w:t>
            </w:r>
          </w:p>
        </w:tc>
        <w:tc>
          <w:tcPr>
            <w:tcW w:w="74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65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  <w:jc w:val="center"/>
        </w:trPr>
        <w:tc>
          <w:tcPr>
            <w:tcW w:w="478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767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燃煤电厂煤粉锅炉除渣系统对锅炉热效率的影响分析</w:t>
            </w:r>
          </w:p>
        </w:tc>
        <w:tc>
          <w:tcPr>
            <w:tcW w:w="1365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left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东方电气集团东方锅炉股份有限公司</w:t>
            </w:r>
          </w:p>
        </w:tc>
        <w:tc>
          <w:tcPr>
            <w:tcW w:w="65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周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棋</w:t>
            </w:r>
          </w:p>
        </w:tc>
        <w:tc>
          <w:tcPr>
            <w:tcW w:w="74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64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  <w:jc w:val="center"/>
        </w:trPr>
        <w:tc>
          <w:tcPr>
            <w:tcW w:w="478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767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气力输灰系统中灰气比参数选取探讨</w:t>
            </w:r>
          </w:p>
        </w:tc>
        <w:tc>
          <w:tcPr>
            <w:tcW w:w="1365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left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广东省电力设计研究院有限公司</w:t>
            </w:r>
          </w:p>
        </w:tc>
        <w:tc>
          <w:tcPr>
            <w:tcW w:w="65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万承军</w:t>
            </w:r>
          </w:p>
        </w:tc>
        <w:tc>
          <w:tcPr>
            <w:tcW w:w="740" w:type="pct"/>
            <w:vAlign w:val="center"/>
            <w:hideMark/>
          </w:tcPr>
          <w:p w:rsidR="005B008D" w:rsidRPr="00036482" w:rsidRDefault="005B008D" w:rsidP="00DE12AA">
            <w:pPr>
              <w:snapToGrid w:val="0"/>
              <w:jc w:val="center"/>
              <w:rPr>
                <w:rFonts w:ascii="仿宋_GB2312" w:hAnsi="Arial" w:cs="Arial"/>
                <w:bCs/>
                <w:color w:val="000000"/>
                <w:sz w:val="24"/>
              </w:rPr>
            </w:pPr>
            <w:r w:rsidRPr="00036482">
              <w:rPr>
                <w:rFonts w:ascii="仿宋_GB2312" w:hAnsi="Arial" w:cs="Arial" w:hint="eastAsia"/>
                <w:bCs/>
                <w:color w:val="000000"/>
                <w:sz w:val="24"/>
              </w:rPr>
              <w:t>64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</w:tbl>
    <w:p w:rsidR="005B008D" w:rsidRDefault="005B008D" w:rsidP="005B008D">
      <w:pPr>
        <w:snapToGrid w:val="0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5B008D" w:rsidRPr="00036482" w:rsidRDefault="005B008D" w:rsidP="005B008D">
      <w:pPr>
        <w:spacing w:line="360" w:lineRule="auto"/>
        <w:jc w:val="center"/>
        <w:rPr>
          <w:rFonts w:ascii="黑体" w:eastAsia="黑体" w:hAnsi="Arial" w:cs="Arial"/>
          <w:bCs/>
          <w:color w:val="000000"/>
          <w:szCs w:val="32"/>
        </w:rPr>
      </w:pPr>
      <w:r w:rsidRPr="00036482">
        <w:rPr>
          <w:rFonts w:ascii="黑体" w:eastAsia="黑体" w:hAnsi="Arial" w:cs="Arial"/>
          <w:bCs/>
          <w:color w:val="000000"/>
          <w:szCs w:val="32"/>
        </w:rPr>
        <w:t>2014</w:t>
      </w:r>
      <w:r w:rsidRPr="00036482">
        <w:rPr>
          <w:rFonts w:ascii="黑体" w:eastAsia="黑体" w:hAnsi="Arial" w:cs="Arial" w:hint="eastAsia"/>
          <w:bCs/>
          <w:color w:val="000000"/>
          <w:szCs w:val="32"/>
        </w:rPr>
        <w:t>年度《除灰技术》优秀论文名单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948"/>
        <w:gridCol w:w="2239"/>
        <w:gridCol w:w="1082"/>
        <w:gridCol w:w="1220"/>
      </w:tblGrid>
      <w:tr w:rsidR="005B008D" w:rsidRPr="00036482" w:rsidTr="00DE12AA">
        <w:trPr>
          <w:trHeight w:val="680"/>
          <w:tblHeader/>
        </w:trPr>
        <w:tc>
          <w:tcPr>
            <w:tcW w:w="481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b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79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b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论文名称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b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单</w:t>
            </w: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位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b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作</w:t>
            </w: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者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b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9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煤粉锅炉结渣倾向与风冷式排渣系统应用的探讨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西北电力设计院有限公司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蔡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渊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俞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华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63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我国燃煤电厂除灰渣系统设计应用探讨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电力规划设计总院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于长友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59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风冷干排渣系统对锅炉效率影响的测试与分析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江苏省电力设计院有限公司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范仁东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张莲莺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56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9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spacing w:val="-4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spacing w:val="-4"/>
                <w:kern w:val="0"/>
                <w:sz w:val="24"/>
              </w:rPr>
              <w:t>Lipp</w:t>
            </w:r>
            <w:r w:rsidRPr="00036482">
              <w:rPr>
                <w:rFonts w:ascii="仿宋_GB2312" w:hAnsi="宋体" w:cs="Arial" w:hint="eastAsia"/>
                <w:color w:val="000000"/>
                <w:spacing w:val="-4"/>
                <w:kern w:val="0"/>
                <w:sz w:val="24"/>
              </w:rPr>
              <w:t>钢制筒仓技术应用于火电厂粉煤灰库的技术经济分析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 w:rsidRPr="00036482">
              <w:rPr>
                <w:rFonts w:ascii="仿宋_GB2312" w:hint="eastAsia"/>
                <w:color w:val="000000"/>
                <w:sz w:val="24"/>
              </w:rPr>
              <w:t>内蒙古电力勘测设计院有限责任公司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金维勤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63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9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浅谈涉外</w:t>
            </w: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EPC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项目工程设计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浙江省电力设计院有限公司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何卫星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张全斌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62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79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大型循环流化床锅炉填加启动床料方式的研究分析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 w:rsidRPr="00036482">
              <w:rPr>
                <w:rFonts w:ascii="仿宋_GB2312" w:hint="eastAsia"/>
                <w:color w:val="000000"/>
                <w:sz w:val="24"/>
              </w:rPr>
              <w:t>内蒙古电力勘测设计院有限责任公司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金维勤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59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气力输渣系统专题调研报告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西北电力设计院有限公司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郑惠民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60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石灰石粉气力输送及储存调研分析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浙江省电力设计院有限公司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何卫星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樊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燕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华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56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压缩空气贮气罐设计参数分析研讨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华北电力设计院有限公司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梁健伶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赵丽琼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62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spacing w:val="-4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spacing w:val="-4"/>
                <w:kern w:val="0"/>
                <w:sz w:val="24"/>
              </w:rPr>
              <w:t>气力除灰阀门磨损原因和对策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江苏省电力设计院有限公司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范仁东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57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灰库设计探讨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旭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63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刮板捞渣机链条系统的选择和运行情况调研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江苏省电力设计院有限公司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范仁东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62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大型</w:t>
            </w: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CFB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电厂底渣机械输送设备选择探讨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西南电力设计院有限公司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王仕能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许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华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秦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学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62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煤泥管道输送系统专题调研报告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西南电力设计院有限公司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万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屹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许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华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61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厂外灰、渣、石子煤、石膏输送系统调研报告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华东电力设计院有限公司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应炜平</w:t>
            </w:r>
          </w:p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高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玮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60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  <w:tr w:rsidR="005B008D" w:rsidRPr="00036482" w:rsidTr="00DE12AA">
        <w:trPr>
          <w:trHeight w:val="680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jc w:val="left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大型循环流化床锅炉冷渣器的选择分析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5B008D" w:rsidRPr="00036482" w:rsidRDefault="005B008D" w:rsidP="00DE12AA">
            <w:pPr>
              <w:widowControl/>
              <w:snapToGrid w:val="0"/>
              <w:rPr>
                <w:rFonts w:ascii="仿宋_GB2312"/>
                <w:color w:val="000000"/>
                <w:kern w:val="0"/>
                <w:sz w:val="24"/>
              </w:rPr>
            </w:pPr>
            <w:r w:rsidRPr="00036482">
              <w:rPr>
                <w:rFonts w:ascii="仿宋_GB2312" w:hint="eastAsia"/>
                <w:color w:val="000000"/>
                <w:sz w:val="24"/>
              </w:rPr>
              <w:t>黑龙江省电力设计院有限公司</w:t>
            </w:r>
          </w:p>
        </w:tc>
        <w:tc>
          <w:tcPr>
            <w:tcW w:w="653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金</w:t>
            </w:r>
            <w:r>
              <w:rPr>
                <w:rFonts w:ascii="仿宋_GB2312" w:hAnsi="宋体" w:cs="Arial" w:hint="eastAsia"/>
                <w:color w:val="000000"/>
                <w:kern w:val="0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color w:val="000000"/>
                <w:kern w:val="0"/>
                <w:sz w:val="24"/>
              </w:rPr>
              <w:t>鑫</w:t>
            </w:r>
          </w:p>
        </w:tc>
        <w:tc>
          <w:tcPr>
            <w:tcW w:w="737" w:type="pct"/>
            <w:vAlign w:val="center"/>
          </w:tcPr>
          <w:p w:rsidR="005B008D" w:rsidRPr="00036482" w:rsidRDefault="005B008D" w:rsidP="00DE12AA">
            <w:pPr>
              <w:widowControl/>
              <w:snapToGrid w:val="0"/>
              <w:jc w:val="center"/>
              <w:rPr>
                <w:rFonts w:ascii="仿宋_GB2312" w:hAnsi="Arial" w:cs="Arial"/>
                <w:color w:val="000000"/>
                <w:kern w:val="0"/>
                <w:sz w:val="24"/>
              </w:rPr>
            </w:pPr>
            <w:r w:rsidRPr="00036482">
              <w:rPr>
                <w:rFonts w:ascii="仿宋_GB2312" w:hAnsi="Arial" w:cs="Arial" w:hint="eastAsia"/>
                <w:color w:val="000000"/>
                <w:kern w:val="0"/>
                <w:sz w:val="24"/>
              </w:rPr>
              <w:t>55</w:t>
            </w:r>
            <w:r w:rsidRPr="00036482">
              <w:rPr>
                <w:rFonts w:ascii="仿宋_GB2312" w:hAnsi="宋体" w:cs="Arial" w:hint="eastAsia"/>
                <w:bCs/>
                <w:color w:val="000000"/>
                <w:sz w:val="24"/>
              </w:rPr>
              <w:t>期</w:t>
            </w:r>
          </w:p>
        </w:tc>
      </w:tr>
    </w:tbl>
    <w:p w:rsidR="005B008D" w:rsidRPr="00036482" w:rsidRDefault="005B008D" w:rsidP="005B008D">
      <w:pPr>
        <w:snapToGrid w:val="0"/>
        <w:spacing w:beforeLines="50" w:before="156" w:line="360" w:lineRule="auto"/>
        <w:ind w:firstLine="420"/>
        <w:jc w:val="left"/>
        <w:rPr>
          <w:rFonts w:ascii="仿宋_GB2312" w:hAnsi="Arial" w:cs="Arial"/>
          <w:szCs w:val="21"/>
        </w:rPr>
      </w:pPr>
      <w:r w:rsidRPr="00036482">
        <w:rPr>
          <w:rFonts w:ascii="仿宋_GB2312" w:hAnsi="宋体" w:cs="Arial" w:hint="eastAsia"/>
          <w:szCs w:val="21"/>
        </w:rPr>
        <w:t>注：</w:t>
      </w:r>
      <w:r w:rsidRPr="00036482">
        <w:rPr>
          <w:rFonts w:ascii="仿宋_GB2312" w:hAnsi="Arial" w:cs="Arial" w:hint="eastAsia"/>
          <w:szCs w:val="21"/>
        </w:rPr>
        <w:t>2014</w:t>
      </w:r>
      <w:r w:rsidRPr="00036482">
        <w:rPr>
          <w:rFonts w:ascii="仿宋_GB2312" w:hAnsi="宋体" w:cs="Arial" w:hint="eastAsia"/>
          <w:szCs w:val="21"/>
        </w:rPr>
        <w:t>年度《除灰技术》优秀论文评选范围为（</w:t>
      </w:r>
      <w:r w:rsidRPr="00036482">
        <w:rPr>
          <w:rFonts w:ascii="仿宋_GB2312" w:hAnsi="Arial" w:cs="Arial" w:hint="eastAsia"/>
          <w:szCs w:val="21"/>
        </w:rPr>
        <w:t>2008</w:t>
      </w:r>
      <w:r w:rsidRPr="00036482">
        <w:rPr>
          <w:rFonts w:ascii="仿宋_GB2312" w:hAnsi="宋体" w:cs="Arial" w:hint="eastAsia"/>
          <w:szCs w:val="21"/>
        </w:rPr>
        <w:t>年）第</w:t>
      </w:r>
      <w:r w:rsidRPr="00036482">
        <w:rPr>
          <w:rFonts w:ascii="仿宋_GB2312" w:hAnsi="Arial" w:cs="Arial" w:hint="eastAsia"/>
          <w:szCs w:val="21"/>
        </w:rPr>
        <w:t>55</w:t>
      </w:r>
      <w:r w:rsidRPr="00036482">
        <w:rPr>
          <w:rFonts w:ascii="仿宋_GB2312" w:hAnsi="宋体" w:cs="Arial" w:hint="eastAsia"/>
          <w:szCs w:val="21"/>
        </w:rPr>
        <w:t>期至（</w:t>
      </w:r>
      <w:r w:rsidRPr="00036482">
        <w:rPr>
          <w:rFonts w:ascii="仿宋_GB2312" w:hAnsi="Arial" w:cs="Arial" w:hint="eastAsia"/>
          <w:szCs w:val="21"/>
        </w:rPr>
        <w:t>2012</w:t>
      </w:r>
      <w:r w:rsidRPr="00036482">
        <w:rPr>
          <w:rFonts w:ascii="仿宋_GB2312" w:hAnsi="宋体" w:cs="Arial" w:hint="eastAsia"/>
          <w:szCs w:val="21"/>
        </w:rPr>
        <w:t>年）第</w:t>
      </w:r>
      <w:r w:rsidRPr="00036482">
        <w:rPr>
          <w:rFonts w:ascii="仿宋_GB2312" w:hAnsi="Arial" w:cs="Arial" w:hint="eastAsia"/>
          <w:szCs w:val="21"/>
        </w:rPr>
        <w:t>63</w:t>
      </w:r>
      <w:r w:rsidRPr="00036482">
        <w:rPr>
          <w:rFonts w:ascii="仿宋_GB2312" w:hAnsi="宋体" w:cs="Arial" w:hint="eastAsia"/>
          <w:szCs w:val="21"/>
        </w:rPr>
        <w:t>期。</w:t>
      </w:r>
    </w:p>
    <w:p w:rsidR="00DF2103" w:rsidRPr="005B008D" w:rsidRDefault="00DF2103">
      <w:bookmarkStart w:id="0" w:name="_GoBack"/>
      <w:bookmarkEnd w:id="0"/>
    </w:p>
    <w:sectPr w:rsidR="00DF2103" w:rsidRPr="005B0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FA" w:rsidRDefault="000826FA" w:rsidP="005B008D">
      <w:r>
        <w:separator/>
      </w:r>
    </w:p>
  </w:endnote>
  <w:endnote w:type="continuationSeparator" w:id="0">
    <w:p w:rsidR="000826FA" w:rsidRDefault="000826FA" w:rsidP="005B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FA" w:rsidRDefault="000826FA" w:rsidP="005B008D">
      <w:r>
        <w:separator/>
      </w:r>
    </w:p>
  </w:footnote>
  <w:footnote w:type="continuationSeparator" w:id="0">
    <w:p w:rsidR="000826FA" w:rsidRDefault="000826FA" w:rsidP="005B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61"/>
    <w:rsid w:val="000826FA"/>
    <w:rsid w:val="005B008D"/>
    <w:rsid w:val="00A71861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FAB83-BA15-489A-A5FE-E8D8FD0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2018-01-03T07:57:00Z</dcterms:created>
  <dcterms:modified xsi:type="dcterms:W3CDTF">2018-01-03T07:57:00Z</dcterms:modified>
</cp:coreProperties>
</file>