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36" w:rsidRDefault="00B51436" w:rsidP="00B51436">
      <w:pPr>
        <w:snapToGrid w:val="0"/>
        <w:rPr>
          <w:rFonts w:ascii="黑体" w:eastAsia="黑体" w:hAnsi="宋体" w:cs="Arial"/>
          <w:szCs w:val="32"/>
        </w:rPr>
      </w:pPr>
      <w:r w:rsidRPr="00036482">
        <w:rPr>
          <w:rFonts w:ascii="黑体" w:eastAsia="黑体" w:hAnsi="宋体" w:cs="Arial" w:hint="eastAsia"/>
          <w:szCs w:val="32"/>
        </w:rPr>
        <w:t>附件1:</w:t>
      </w:r>
    </w:p>
    <w:p w:rsidR="00B51436" w:rsidRPr="00036482" w:rsidRDefault="00B51436" w:rsidP="00B51436">
      <w:pPr>
        <w:snapToGrid w:val="0"/>
        <w:rPr>
          <w:rFonts w:ascii="黑体" w:eastAsia="黑体" w:hAnsi="宋体" w:cs="Arial"/>
          <w:szCs w:val="32"/>
        </w:rPr>
      </w:pPr>
    </w:p>
    <w:p w:rsidR="00B51436" w:rsidRPr="00036482" w:rsidRDefault="00B51436" w:rsidP="00B51436">
      <w:pPr>
        <w:snapToGrid w:val="0"/>
        <w:jc w:val="center"/>
        <w:rPr>
          <w:rFonts w:ascii="方正大标宋简体" w:eastAsia="方正大标宋简体" w:hAnsi="宋体" w:cs="Arial"/>
          <w:sz w:val="36"/>
          <w:szCs w:val="36"/>
        </w:rPr>
      </w:pPr>
      <w:r w:rsidRPr="00036482">
        <w:rPr>
          <w:rFonts w:ascii="方正大标宋简体" w:eastAsia="方正大标宋简体" w:hAnsi="宋体" w:cs="Arial" w:hint="eastAsia"/>
          <w:sz w:val="36"/>
          <w:szCs w:val="36"/>
        </w:rPr>
        <w:t>中国电力规划设计协会机务专委会</w:t>
      </w:r>
    </w:p>
    <w:p w:rsidR="00B51436" w:rsidRDefault="00B51436" w:rsidP="00B51436">
      <w:pPr>
        <w:snapToGrid w:val="0"/>
        <w:jc w:val="center"/>
        <w:rPr>
          <w:rFonts w:ascii="方正大标宋简体" w:eastAsia="方正大标宋简体" w:hAnsi="宋体" w:cs="Arial"/>
          <w:sz w:val="36"/>
          <w:szCs w:val="36"/>
        </w:rPr>
      </w:pPr>
      <w:r w:rsidRPr="00036482">
        <w:rPr>
          <w:rFonts w:ascii="方正大标宋简体" w:eastAsia="方正大标宋简体" w:hAnsi="宋体" w:cs="Arial" w:hint="eastAsia"/>
          <w:sz w:val="36"/>
          <w:szCs w:val="36"/>
        </w:rPr>
        <w:t>除灰专业2017年技术交流会会议纪要</w:t>
      </w:r>
    </w:p>
    <w:p w:rsidR="00B51436" w:rsidRPr="00036482" w:rsidRDefault="00B51436" w:rsidP="00B51436">
      <w:pPr>
        <w:snapToGrid w:val="0"/>
        <w:jc w:val="center"/>
        <w:rPr>
          <w:rFonts w:ascii="方正大标宋简体" w:eastAsia="方正大标宋简体" w:hAnsi="宋体" w:cs="Arial"/>
          <w:sz w:val="36"/>
          <w:szCs w:val="36"/>
        </w:rPr>
      </w:pPr>
    </w:p>
    <w:p w:rsidR="00B51436" w:rsidRPr="00036482" w:rsidRDefault="00B51436" w:rsidP="00B51436">
      <w:pPr>
        <w:snapToGrid w:val="0"/>
        <w:spacing w:line="360" w:lineRule="auto"/>
        <w:ind w:firstLineChars="200" w:firstLine="560"/>
        <w:rPr>
          <w:rFonts w:ascii="仿宋_GB2312" w:hAnsi="宋体" w:cs="Arial"/>
          <w:sz w:val="28"/>
          <w:szCs w:val="28"/>
        </w:rPr>
      </w:pPr>
      <w:r w:rsidRPr="00036482">
        <w:rPr>
          <w:rFonts w:ascii="仿宋_GB2312" w:hAnsi="宋体" w:cs="Arial" w:hint="eastAsia"/>
          <w:sz w:val="28"/>
          <w:szCs w:val="28"/>
        </w:rPr>
        <w:t>根据中国电力规划设计协会机务专委会</w:t>
      </w:r>
      <w:r w:rsidRPr="00036482">
        <w:rPr>
          <w:rFonts w:ascii="仿宋_GB2312" w:hAnsi="宋体" w:cs="Arial" w:hint="eastAsia"/>
          <w:sz w:val="28"/>
          <w:szCs w:val="28"/>
        </w:rPr>
        <w:t>2017</w:t>
      </w:r>
      <w:r w:rsidRPr="00036482">
        <w:rPr>
          <w:rFonts w:ascii="仿宋_GB2312" w:hAnsi="宋体" w:cs="Arial" w:hint="eastAsia"/>
          <w:sz w:val="28"/>
          <w:szCs w:val="28"/>
        </w:rPr>
        <w:t>年工作计划的安排，“机务专委会除灰专业</w:t>
      </w:r>
      <w:r w:rsidRPr="00036482">
        <w:rPr>
          <w:rFonts w:ascii="仿宋_GB2312" w:hAnsi="宋体" w:cs="Arial" w:hint="eastAsia"/>
          <w:sz w:val="28"/>
          <w:szCs w:val="28"/>
        </w:rPr>
        <w:t>2017</w:t>
      </w:r>
      <w:r w:rsidRPr="00036482">
        <w:rPr>
          <w:rFonts w:ascii="仿宋_GB2312" w:hAnsi="宋体" w:cs="Arial" w:hint="eastAsia"/>
          <w:sz w:val="28"/>
          <w:szCs w:val="28"/>
        </w:rPr>
        <w:t>年技术交流会”于</w:t>
      </w:r>
      <w:r w:rsidRPr="00036482">
        <w:rPr>
          <w:rFonts w:ascii="仿宋_GB2312" w:hAnsi="宋体" w:cs="Arial" w:hint="eastAsia"/>
          <w:sz w:val="28"/>
          <w:szCs w:val="28"/>
        </w:rPr>
        <w:t>8</w:t>
      </w:r>
      <w:r w:rsidRPr="00036482">
        <w:rPr>
          <w:rFonts w:ascii="仿宋_GB2312" w:hAnsi="宋体" w:cs="Arial" w:hint="eastAsia"/>
          <w:sz w:val="28"/>
          <w:szCs w:val="28"/>
        </w:rPr>
        <w:t>月</w:t>
      </w:r>
      <w:r w:rsidRPr="00036482">
        <w:rPr>
          <w:rFonts w:ascii="仿宋_GB2312" w:hAnsi="宋体" w:cs="Arial" w:hint="eastAsia"/>
          <w:sz w:val="28"/>
          <w:szCs w:val="28"/>
        </w:rPr>
        <w:t>8</w:t>
      </w:r>
      <w:r w:rsidRPr="00036482">
        <w:rPr>
          <w:rFonts w:ascii="仿宋_GB2312" w:hAnsi="宋体" w:cs="Arial" w:hint="eastAsia"/>
          <w:sz w:val="28"/>
          <w:szCs w:val="28"/>
        </w:rPr>
        <w:t>日至</w:t>
      </w:r>
      <w:r w:rsidRPr="00036482">
        <w:rPr>
          <w:rFonts w:ascii="仿宋_GB2312" w:hAnsi="宋体" w:cs="Arial" w:hint="eastAsia"/>
          <w:sz w:val="28"/>
          <w:szCs w:val="28"/>
        </w:rPr>
        <w:t>10</w:t>
      </w:r>
      <w:r w:rsidRPr="00036482">
        <w:rPr>
          <w:rFonts w:ascii="仿宋_GB2312" w:hAnsi="宋体" w:cs="Arial" w:hint="eastAsia"/>
          <w:sz w:val="28"/>
          <w:szCs w:val="28"/>
        </w:rPr>
        <w:t>日在长春市召开。会议由机务专委会组织、主持，东北电力设计院有限责任公司协办。参加会议的单位有中国电力规划设计协会、电力规划设计总院有限公司、电力设计单位共</w:t>
      </w:r>
      <w:r w:rsidRPr="00036482">
        <w:rPr>
          <w:rFonts w:ascii="仿宋_GB2312" w:hAnsi="宋体" w:cs="Arial" w:hint="eastAsia"/>
          <w:sz w:val="28"/>
          <w:szCs w:val="28"/>
        </w:rPr>
        <w:t>34</w:t>
      </w:r>
      <w:r w:rsidRPr="00036482">
        <w:rPr>
          <w:rFonts w:ascii="仿宋_GB2312" w:hAnsi="宋体" w:cs="Arial" w:hint="eastAsia"/>
          <w:sz w:val="28"/>
          <w:szCs w:val="28"/>
        </w:rPr>
        <w:t>个单位，代表</w:t>
      </w:r>
      <w:r w:rsidRPr="00036482">
        <w:rPr>
          <w:rFonts w:ascii="仿宋_GB2312" w:hAnsi="宋体" w:cs="Arial" w:hint="eastAsia"/>
          <w:sz w:val="28"/>
          <w:szCs w:val="28"/>
        </w:rPr>
        <w:t>45</w:t>
      </w:r>
      <w:r w:rsidRPr="00036482">
        <w:rPr>
          <w:rFonts w:ascii="仿宋_GB2312" w:hAnsi="宋体" w:cs="Arial" w:hint="eastAsia"/>
          <w:sz w:val="28"/>
          <w:szCs w:val="28"/>
        </w:rPr>
        <w:t>人；本次会议还邀请了东方锅炉厂、哈尔滨锅炉厂及部分制造厂商参会。</w:t>
      </w:r>
    </w:p>
    <w:p w:rsidR="00B51436" w:rsidRPr="00036482" w:rsidRDefault="00B51436" w:rsidP="00B51436">
      <w:pPr>
        <w:snapToGrid w:val="0"/>
        <w:spacing w:line="360" w:lineRule="auto"/>
        <w:ind w:firstLineChars="200" w:firstLine="560"/>
        <w:rPr>
          <w:rFonts w:ascii="仿宋_GB2312" w:hAnsi="Arial" w:cs="Arial"/>
          <w:sz w:val="28"/>
          <w:szCs w:val="28"/>
        </w:rPr>
      </w:pPr>
      <w:r w:rsidRPr="00036482">
        <w:rPr>
          <w:rFonts w:ascii="仿宋_GB2312" w:hAnsi="宋体" w:cs="Arial" w:hint="eastAsia"/>
          <w:sz w:val="28"/>
          <w:szCs w:val="28"/>
        </w:rPr>
        <w:t>会议由东北电力设计院有限公司徐罡主持，东北电力设计院有限公司副总经理王志宽到会并讲话。中国电力规划设计协会副秘书长郭亚莉介绍了最新的国内电力咨询设计行业各项新法规、新政策、新办法及设计协会的最新情况和今后的发展方向；协会技术质量部主任汤莉莉和除灰技术期刊编委会顾问、电力规划设计总院于长友分别就电力咨询设计行业整体的发展情况和除灰专业设计今后发展等发表讲话，机务专委会副主任蔡渊传达了协会有关对专委会工作的最新要求与安排，总结了自</w:t>
      </w:r>
      <w:r w:rsidRPr="00036482">
        <w:rPr>
          <w:rFonts w:ascii="仿宋_GB2312" w:hAnsi="Arial" w:cs="Arial" w:hint="eastAsia"/>
          <w:sz w:val="28"/>
          <w:szCs w:val="28"/>
        </w:rPr>
        <w:t>2016</w:t>
      </w:r>
      <w:r w:rsidRPr="00036482">
        <w:rPr>
          <w:rFonts w:ascii="仿宋_GB2312" w:hAnsi="宋体" w:cs="Arial" w:hint="eastAsia"/>
          <w:sz w:val="28"/>
          <w:szCs w:val="28"/>
        </w:rPr>
        <w:t>年全国除灰技术交流会召开后除灰专业组所开展的工作情况，主要是：（</w:t>
      </w:r>
      <w:r w:rsidRPr="00036482">
        <w:rPr>
          <w:rFonts w:ascii="仿宋_GB2312" w:hAnsi="Arial" w:cs="Arial" w:hint="eastAsia"/>
          <w:sz w:val="28"/>
          <w:szCs w:val="28"/>
        </w:rPr>
        <w:t>1</w:t>
      </w:r>
      <w:r w:rsidRPr="00036482">
        <w:rPr>
          <w:rFonts w:ascii="仿宋_GB2312" w:hAnsi="宋体" w:cs="Arial" w:hint="eastAsia"/>
          <w:sz w:val="28"/>
          <w:szCs w:val="28"/>
        </w:rPr>
        <w:t>）各编委应按照《除灰技术》编委会章程要求，进一步加强今后的组稿和审稿工作，以确保《除灰技术》期刊高质量按期发行；（</w:t>
      </w:r>
      <w:r w:rsidRPr="00036482">
        <w:rPr>
          <w:rFonts w:ascii="仿宋_GB2312" w:hAnsi="Arial" w:cs="Arial" w:hint="eastAsia"/>
          <w:sz w:val="28"/>
          <w:szCs w:val="28"/>
        </w:rPr>
        <w:t>2</w:t>
      </w:r>
      <w:r w:rsidRPr="00036482">
        <w:rPr>
          <w:rFonts w:ascii="仿宋_GB2312" w:hAnsi="宋体" w:cs="Arial" w:hint="eastAsia"/>
          <w:sz w:val="28"/>
          <w:szCs w:val="28"/>
        </w:rPr>
        <w:t>）为健康促进期刊发行工作，期刊编委会应借鉴协会其他期刊发行经验，尽快制定《除灰技术》发行新办法，经本次会议讨论通过后适时执行。（</w:t>
      </w:r>
      <w:r w:rsidRPr="00036482">
        <w:rPr>
          <w:rFonts w:ascii="仿宋_GB2312" w:hAnsi="宋体" w:cs="Arial" w:hint="eastAsia"/>
          <w:sz w:val="28"/>
          <w:szCs w:val="28"/>
        </w:rPr>
        <w:t>3</w:t>
      </w:r>
      <w:r w:rsidRPr="00036482">
        <w:rPr>
          <w:rFonts w:ascii="仿宋_GB2312" w:hAnsi="宋体" w:cs="Arial" w:hint="eastAsia"/>
          <w:sz w:val="28"/>
          <w:szCs w:val="28"/>
        </w:rPr>
        <w:t>）根</w:t>
      </w:r>
      <w:r w:rsidRPr="00036482">
        <w:rPr>
          <w:rFonts w:ascii="仿宋_GB2312" w:hAnsi="宋体" w:hint="eastAsia"/>
          <w:color w:val="000000"/>
          <w:sz w:val="28"/>
          <w:szCs w:val="28"/>
        </w:rPr>
        <w:t>据《除灰技术》期刊优秀论文评选办法，在初评基础上评选出了</w:t>
      </w:r>
      <w:r w:rsidRPr="00036482">
        <w:rPr>
          <w:rFonts w:ascii="仿宋_GB2312" w:hAnsi="宋体" w:hint="eastAsia"/>
          <w:color w:val="000000"/>
          <w:sz w:val="28"/>
          <w:szCs w:val="28"/>
        </w:rPr>
        <w:t>2016</w:t>
      </w:r>
      <w:r w:rsidRPr="00036482">
        <w:rPr>
          <w:rFonts w:ascii="仿宋_GB2312" w:hAnsi="宋体" w:hint="eastAsia"/>
          <w:color w:val="000000"/>
          <w:sz w:val="28"/>
          <w:szCs w:val="28"/>
        </w:rPr>
        <w:t>年度《除灰技术》期刊优秀论文</w:t>
      </w:r>
      <w:r w:rsidRPr="00036482">
        <w:rPr>
          <w:rFonts w:ascii="仿宋_GB2312" w:hAnsi="宋体" w:hint="eastAsia"/>
          <w:color w:val="000000"/>
          <w:sz w:val="28"/>
          <w:szCs w:val="28"/>
        </w:rPr>
        <w:t>6</w:t>
      </w:r>
      <w:r w:rsidRPr="00036482">
        <w:rPr>
          <w:rFonts w:ascii="仿宋_GB2312" w:hAnsi="宋体" w:hint="eastAsia"/>
          <w:color w:val="000000"/>
          <w:sz w:val="28"/>
          <w:szCs w:val="28"/>
        </w:rPr>
        <w:t>篇，</w:t>
      </w:r>
      <w:r w:rsidRPr="00036482">
        <w:rPr>
          <w:rFonts w:ascii="仿宋_GB2312" w:hAnsi="宋体" w:hint="eastAsia"/>
          <w:color w:val="000000"/>
          <w:sz w:val="28"/>
          <w:szCs w:val="28"/>
        </w:rPr>
        <w:t>2008</w:t>
      </w:r>
      <w:r w:rsidRPr="00036482">
        <w:rPr>
          <w:rFonts w:ascii="仿宋_GB2312" w:hAnsi="宋体" w:hint="eastAsia"/>
          <w:color w:val="000000"/>
          <w:sz w:val="28"/>
          <w:szCs w:val="28"/>
        </w:rPr>
        <w:t>至</w:t>
      </w:r>
      <w:r w:rsidRPr="00036482">
        <w:rPr>
          <w:rFonts w:ascii="仿宋_GB2312" w:hAnsi="宋体" w:hint="eastAsia"/>
          <w:color w:val="000000"/>
          <w:sz w:val="28"/>
          <w:szCs w:val="28"/>
        </w:rPr>
        <w:t>2014</w:t>
      </w:r>
      <w:r w:rsidRPr="00036482">
        <w:rPr>
          <w:rFonts w:ascii="仿宋_GB2312" w:hAnsi="宋体" w:hint="eastAsia"/>
          <w:color w:val="000000"/>
          <w:sz w:val="28"/>
          <w:szCs w:val="28"/>
        </w:rPr>
        <w:t>年度优秀论文</w:t>
      </w:r>
      <w:r w:rsidRPr="00036482">
        <w:rPr>
          <w:rFonts w:ascii="仿宋_GB2312" w:hAnsi="宋体" w:hint="eastAsia"/>
          <w:color w:val="000000"/>
          <w:sz w:val="28"/>
          <w:szCs w:val="28"/>
        </w:rPr>
        <w:t>16</w:t>
      </w:r>
      <w:r w:rsidRPr="00036482">
        <w:rPr>
          <w:rFonts w:ascii="仿宋_GB2312" w:hAnsi="宋体" w:hint="eastAsia"/>
          <w:color w:val="000000"/>
          <w:sz w:val="28"/>
          <w:szCs w:val="28"/>
        </w:rPr>
        <w:t>篇（见附件</w:t>
      </w:r>
      <w:r w:rsidRPr="00036482">
        <w:rPr>
          <w:rFonts w:ascii="仿宋_GB2312" w:hAnsi="宋体" w:hint="eastAsia"/>
          <w:color w:val="000000"/>
          <w:sz w:val="28"/>
          <w:szCs w:val="28"/>
        </w:rPr>
        <w:t>4</w:t>
      </w:r>
      <w:r w:rsidRPr="00036482">
        <w:rPr>
          <w:rFonts w:ascii="仿宋_GB2312" w:hAnsi="宋体" w:hint="eastAsia"/>
          <w:color w:val="000000"/>
          <w:sz w:val="28"/>
          <w:szCs w:val="28"/>
        </w:rPr>
        <w:t>）。</w:t>
      </w:r>
    </w:p>
    <w:p w:rsidR="00B51436" w:rsidRPr="00036482" w:rsidRDefault="00B51436" w:rsidP="00B51436">
      <w:pPr>
        <w:snapToGrid w:val="0"/>
        <w:spacing w:line="360" w:lineRule="auto"/>
        <w:ind w:firstLineChars="200" w:firstLine="560"/>
        <w:rPr>
          <w:rFonts w:ascii="仿宋_GB2312" w:hAnsi="Arial" w:cs="Arial"/>
          <w:sz w:val="28"/>
          <w:szCs w:val="28"/>
        </w:rPr>
      </w:pPr>
      <w:r w:rsidRPr="00036482">
        <w:rPr>
          <w:rFonts w:ascii="仿宋_GB2312" w:hAnsi="宋体" w:cs="Arial" w:hint="eastAsia"/>
          <w:sz w:val="28"/>
          <w:szCs w:val="28"/>
        </w:rPr>
        <w:lastRenderedPageBreak/>
        <w:t>鉴于部分人员岗位变化，根据协会章程，本次会议对专委会成员及《除灰技术》期刊编委会进行了调整（见附件</w:t>
      </w:r>
      <w:r w:rsidRPr="00036482">
        <w:rPr>
          <w:rFonts w:ascii="仿宋_GB2312" w:hAnsi="Arial" w:cs="Arial" w:hint="eastAsia"/>
          <w:sz w:val="28"/>
          <w:szCs w:val="28"/>
        </w:rPr>
        <w:t>2</w:t>
      </w:r>
      <w:r w:rsidRPr="00036482">
        <w:rPr>
          <w:rFonts w:ascii="仿宋_GB2312" w:hAnsi="Arial" w:cs="Arial" w:hint="eastAsia"/>
          <w:sz w:val="28"/>
          <w:szCs w:val="28"/>
        </w:rPr>
        <w:t>、</w:t>
      </w:r>
      <w:r w:rsidRPr="00036482">
        <w:rPr>
          <w:rFonts w:ascii="仿宋_GB2312" w:hAnsi="Arial" w:cs="Arial" w:hint="eastAsia"/>
          <w:sz w:val="28"/>
          <w:szCs w:val="28"/>
        </w:rPr>
        <w:t>3</w:t>
      </w:r>
      <w:r w:rsidRPr="00036482">
        <w:rPr>
          <w:rFonts w:ascii="仿宋_GB2312" w:hAnsi="宋体" w:cs="Arial" w:hint="eastAsia"/>
          <w:sz w:val="28"/>
          <w:szCs w:val="28"/>
        </w:rPr>
        <w:t>），对专委会和期刊编委会日常工作等做出了新的安排与要求。</w:t>
      </w:r>
    </w:p>
    <w:p w:rsidR="00B51436" w:rsidRPr="00036482" w:rsidRDefault="00B51436" w:rsidP="00B51436">
      <w:pPr>
        <w:snapToGrid w:val="0"/>
        <w:spacing w:line="360" w:lineRule="auto"/>
        <w:ind w:firstLineChars="200" w:firstLine="568"/>
        <w:rPr>
          <w:rFonts w:ascii="仿宋_GB2312" w:hAnsi="宋体" w:cs="Arial"/>
          <w:spacing w:val="2"/>
          <w:sz w:val="28"/>
          <w:szCs w:val="28"/>
        </w:rPr>
      </w:pPr>
      <w:r w:rsidRPr="00036482">
        <w:rPr>
          <w:rFonts w:ascii="仿宋_GB2312" w:hAnsi="宋体" w:cs="Arial" w:hint="eastAsia"/>
          <w:spacing w:val="2"/>
          <w:sz w:val="28"/>
          <w:szCs w:val="28"/>
        </w:rPr>
        <w:t>本次会议紧紧围绕除灰专业</w:t>
      </w:r>
      <w:r w:rsidRPr="00036482">
        <w:rPr>
          <w:rFonts w:ascii="仿宋_GB2312" w:hAnsi="Arial" w:cs="Arial" w:hint="eastAsia"/>
          <w:spacing w:val="2"/>
          <w:sz w:val="28"/>
          <w:szCs w:val="28"/>
        </w:rPr>
        <w:t>“</w:t>
      </w:r>
      <w:r w:rsidRPr="00036482">
        <w:rPr>
          <w:rFonts w:ascii="仿宋_GB2312" w:hAnsi="宋体" w:cs="Arial" w:hint="eastAsia"/>
          <w:spacing w:val="2"/>
          <w:sz w:val="28"/>
          <w:szCs w:val="28"/>
        </w:rPr>
        <w:t>技术创新及系统优化、新技术及设备应用、设计及运行总结</w:t>
      </w:r>
      <w:r w:rsidRPr="00036482">
        <w:rPr>
          <w:rFonts w:ascii="仿宋_GB2312" w:hAnsi="Arial" w:cs="Arial" w:hint="eastAsia"/>
          <w:spacing w:val="2"/>
          <w:sz w:val="28"/>
          <w:szCs w:val="28"/>
        </w:rPr>
        <w:t>”</w:t>
      </w:r>
      <w:r w:rsidRPr="00036482">
        <w:rPr>
          <w:rFonts w:ascii="仿宋_GB2312" w:hAnsi="宋体" w:cs="Arial" w:hint="eastAsia"/>
          <w:spacing w:val="2"/>
          <w:sz w:val="28"/>
          <w:szCs w:val="28"/>
        </w:rPr>
        <w:t>等为主题，对设计、施工、安装、运行等情况进行了技术交流，各设计单位都做了精心准备，向会议提交技术论文</w:t>
      </w:r>
      <w:r w:rsidRPr="00036482">
        <w:rPr>
          <w:rFonts w:ascii="仿宋_GB2312" w:hAnsi="Arial" w:cs="Arial" w:hint="eastAsia"/>
          <w:spacing w:val="2"/>
          <w:sz w:val="28"/>
          <w:szCs w:val="28"/>
        </w:rPr>
        <w:t>31</w:t>
      </w:r>
      <w:r w:rsidRPr="00036482">
        <w:rPr>
          <w:rFonts w:ascii="仿宋_GB2312" w:hAnsi="宋体" w:cs="Arial" w:hint="eastAsia"/>
          <w:spacing w:val="2"/>
          <w:sz w:val="28"/>
          <w:szCs w:val="28"/>
        </w:rPr>
        <w:t>篇，涉及全厂供气中心设备选型及应用、除灰渣系统的全三维应用、干渣及灰磨细系统、循环流化床锅炉石灰石粉制备一体化系统等内容；同时还有多个工程设计和运行总结，涉及灰库下干灰制浆方式探讨、供给侧改革的背景下除灰系统的设计与考量、海外项目实施等；东方锅炉厂及哈尔滨锅炉厂分别就</w:t>
      </w:r>
      <w:r w:rsidRPr="00036482">
        <w:rPr>
          <w:rFonts w:ascii="仿宋_GB2312" w:hAnsi="Arial" w:cs="Arial" w:hint="eastAsia"/>
          <w:spacing w:val="2"/>
          <w:sz w:val="28"/>
          <w:szCs w:val="28"/>
        </w:rPr>
        <w:t>CFB</w:t>
      </w:r>
      <w:r w:rsidRPr="00036482">
        <w:rPr>
          <w:rFonts w:ascii="仿宋_GB2312" w:hAnsi="宋体" w:cs="Arial" w:hint="eastAsia"/>
          <w:spacing w:val="2"/>
          <w:sz w:val="28"/>
          <w:szCs w:val="28"/>
        </w:rPr>
        <w:t>锅炉和煤粉炉与除灰、渣系统相关部分做专题报告；各参会的制造厂商也在大会上进行了气力输灰技术智能及节能、大型钢板仓库技术应用、底渣制备床料技术及床料补加系统应用等多个新技术开发与推广介绍。</w:t>
      </w:r>
    </w:p>
    <w:p w:rsidR="00B51436" w:rsidRPr="00036482" w:rsidRDefault="00B51436" w:rsidP="00B51436">
      <w:pPr>
        <w:snapToGrid w:val="0"/>
        <w:spacing w:line="360" w:lineRule="auto"/>
        <w:ind w:firstLineChars="200" w:firstLine="560"/>
        <w:rPr>
          <w:rFonts w:ascii="仿宋_GB2312" w:hAnsi="Arial" w:cs="Arial"/>
          <w:sz w:val="28"/>
          <w:szCs w:val="28"/>
        </w:rPr>
      </w:pPr>
      <w:r w:rsidRPr="00036482">
        <w:rPr>
          <w:rFonts w:ascii="仿宋_GB2312" w:hAnsi="宋体" w:cs="Arial" w:hint="eastAsia"/>
          <w:sz w:val="28"/>
          <w:szCs w:val="28"/>
        </w:rPr>
        <w:t>与会代表一致认为，本次会议提交的交流资料，体现了内容广、数量多、编制规范等特点，不仅为会议交流提供了保障，同时也为今年的《除灰技术》期刊提供了充足的稿源。大会对积极支持参与协会专委会除灰技术和编委会工作的单位提出了表扬，也同时对表现较差的单位提出了批评。</w:t>
      </w:r>
    </w:p>
    <w:p w:rsidR="00B51436" w:rsidRPr="00036482" w:rsidRDefault="00B51436" w:rsidP="00B51436">
      <w:pPr>
        <w:snapToGrid w:val="0"/>
        <w:spacing w:line="360" w:lineRule="auto"/>
        <w:ind w:firstLineChars="200" w:firstLine="560"/>
        <w:rPr>
          <w:rFonts w:ascii="仿宋_GB2312" w:hAnsi="Arial" w:cs="Arial"/>
          <w:sz w:val="28"/>
          <w:szCs w:val="28"/>
        </w:rPr>
      </w:pPr>
      <w:r w:rsidRPr="00036482">
        <w:rPr>
          <w:rFonts w:ascii="仿宋_GB2312" w:hAnsi="宋体" w:cs="Arial" w:hint="eastAsia"/>
          <w:sz w:val="28"/>
          <w:szCs w:val="28"/>
        </w:rPr>
        <w:t>会议期间，参会代表还结合自己的工作职责和工作经验，开展座谈交流。大家一致认为，近一个时期内应重点关注压缩空气系统的节电设计技术和大型钢板仓库技术储存及输送系统的理论计算技术，各设计院应利用好各工程的便利条件，力争取得可指导工程设计的实际成果。</w:t>
      </w:r>
    </w:p>
    <w:p w:rsidR="00B51436" w:rsidRPr="00036482" w:rsidRDefault="00B51436" w:rsidP="00B51436">
      <w:pPr>
        <w:snapToGrid w:val="0"/>
        <w:spacing w:line="360" w:lineRule="auto"/>
        <w:ind w:firstLineChars="200" w:firstLine="560"/>
        <w:rPr>
          <w:rFonts w:ascii="仿宋_GB2312" w:hAnsi="宋体" w:cs="Arial"/>
          <w:sz w:val="28"/>
          <w:szCs w:val="28"/>
        </w:rPr>
      </w:pPr>
      <w:r w:rsidRPr="00036482">
        <w:rPr>
          <w:rFonts w:ascii="仿宋_GB2312" w:hAnsi="宋体" w:cs="Arial" w:hint="eastAsia"/>
          <w:sz w:val="28"/>
          <w:szCs w:val="28"/>
        </w:rPr>
        <w:lastRenderedPageBreak/>
        <w:t>经与会代表讨论，代表们一致同意执行《除灰技术》的发行新办法：每年发行二期，每期单价从</w:t>
      </w:r>
      <w:r w:rsidRPr="00036482">
        <w:rPr>
          <w:rFonts w:ascii="仿宋_GB2312" w:hAnsi="Arial" w:cs="Arial" w:hint="eastAsia"/>
          <w:sz w:val="28"/>
          <w:szCs w:val="28"/>
        </w:rPr>
        <w:t>40</w:t>
      </w:r>
      <w:r w:rsidRPr="00036482">
        <w:rPr>
          <w:rFonts w:ascii="仿宋_GB2312" w:hAnsi="宋体" w:cs="Arial" w:hint="eastAsia"/>
          <w:sz w:val="28"/>
          <w:szCs w:val="28"/>
        </w:rPr>
        <w:t>元</w:t>
      </w:r>
      <w:r w:rsidRPr="00036482">
        <w:rPr>
          <w:rFonts w:ascii="仿宋_GB2312" w:hAnsi="Arial" w:cs="Arial" w:hint="eastAsia"/>
          <w:sz w:val="28"/>
          <w:szCs w:val="28"/>
        </w:rPr>
        <w:t>/</w:t>
      </w:r>
      <w:r w:rsidRPr="00036482">
        <w:rPr>
          <w:rFonts w:ascii="仿宋_GB2312" w:hAnsi="宋体" w:cs="Arial" w:hint="eastAsia"/>
          <w:sz w:val="28"/>
          <w:szCs w:val="28"/>
        </w:rPr>
        <w:t>本提高到</w:t>
      </w:r>
      <w:r w:rsidRPr="00036482">
        <w:rPr>
          <w:rFonts w:ascii="仿宋_GB2312" w:hAnsi="Arial" w:cs="Arial" w:hint="eastAsia"/>
          <w:sz w:val="28"/>
          <w:szCs w:val="28"/>
        </w:rPr>
        <w:t>80</w:t>
      </w:r>
      <w:r w:rsidRPr="00036482">
        <w:rPr>
          <w:rFonts w:ascii="仿宋_GB2312" w:hAnsi="宋体" w:cs="Arial" w:hint="eastAsia"/>
          <w:sz w:val="28"/>
          <w:szCs w:val="28"/>
        </w:rPr>
        <w:t>元</w:t>
      </w:r>
      <w:r w:rsidRPr="00036482">
        <w:rPr>
          <w:rFonts w:ascii="仿宋_GB2312" w:hAnsi="Arial" w:cs="Arial" w:hint="eastAsia"/>
          <w:sz w:val="28"/>
          <w:szCs w:val="28"/>
        </w:rPr>
        <w:t>/</w:t>
      </w:r>
      <w:r w:rsidRPr="00036482">
        <w:rPr>
          <w:rFonts w:ascii="仿宋_GB2312" w:hAnsi="宋体" w:cs="Arial" w:hint="eastAsia"/>
          <w:sz w:val="28"/>
          <w:szCs w:val="28"/>
        </w:rPr>
        <w:t>本，设计协会各设计院单位及生产制造厂家按</w:t>
      </w:r>
      <w:r w:rsidRPr="00036482">
        <w:rPr>
          <w:rFonts w:ascii="仿宋_GB2312" w:hAnsi="Arial" w:cs="Arial" w:hint="eastAsia"/>
          <w:sz w:val="28"/>
          <w:szCs w:val="28"/>
        </w:rPr>
        <w:t>5</w:t>
      </w:r>
      <w:r w:rsidRPr="00036482">
        <w:rPr>
          <w:rFonts w:ascii="仿宋_GB2312" w:hAnsi="宋体" w:cs="Arial" w:hint="eastAsia"/>
          <w:sz w:val="28"/>
          <w:szCs w:val="28"/>
        </w:rPr>
        <w:t>本起订，个人订阅可按</w:t>
      </w:r>
      <w:r w:rsidRPr="00036482">
        <w:rPr>
          <w:rFonts w:ascii="仿宋_GB2312" w:hAnsi="Arial" w:cs="Arial" w:hint="eastAsia"/>
          <w:sz w:val="28"/>
          <w:szCs w:val="28"/>
        </w:rPr>
        <w:t>1</w:t>
      </w:r>
      <w:r w:rsidRPr="00036482">
        <w:rPr>
          <w:rFonts w:ascii="仿宋_GB2312" w:hAnsi="宋体" w:cs="Arial" w:hint="eastAsia"/>
          <w:sz w:val="28"/>
          <w:szCs w:val="28"/>
        </w:rPr>
        <w:t>本起订。新发行办法从</w:t>
      </w:r>
      <w:r w:rsidRPr="00036482">
        <w:rPr>
          <w:rFonts w:ascii="仿宋_GB2312" w:hAnsi="Arial" w:cs="Arial" w:hint="eastAsia"/>
          <w:sz w:val="28"/>
          <w:szCs w:val="28"/>
        </w:rPr>
        <w:t>2018</w:t>
      </w:r>
      <w:r w:rsidRPr="00036482">
        <w:rPr>
          <w:rFonts w:ascii="仿宋_GB2312" w:hAnsi="宋体" w:cs="Arial" w:hint="eastAsia"/>
          <w:sz w:val="28"/>
          <w:szCs w:val="28"/>
        </w:rPr>
        <w:t>年开始执行。</w:t>
      </w:r>
    </w:p>
    <w:p w:rsidR="00B51436" w:rsidRDefault="00B51436" w:rsidP="00B51436">
      <w:pPr>
        <w:spacing w:line="360" w:lineRule="auto"/>
        <w:rPr>
          <w:rFonts w:ascii="Arial" w:hAnsi="Arial" w:cs="Arial"/>
          <w:sz w:val="24"/>
        </w:rPr>
      </w:pPr>
    </w:p>
    <w:p w:rsidR="00B51436" w:rsidRPr="00CE6356" w:rsidRDefault="00B51436" w:rsidP="00B51436">
      <w:pPr>
        <w:spacing w:line="360" w:lineRule="auto"/>
        <w:ind w:left="1695" w:right="120" w:firstLine="480"/>
        <w:jc w:val="right"/>
        <w:rPr>
          <w:rFonts w:ascii="Arial" w:hAnsi="Arial" w:cs="Arial"/>
          <w:sz w:val="24"/>
        </w:rPr>
      </w:pPr>
    </w:p>
    <w:p w:rsidR="00DF2103" w:rsidRDefault="00DF2103">
      <w:bookmarkStart w:id="0" w:name="_GoBack"/>
      <w:bookmarkEnd w:id="0"/>
    </w:p>
    <w:sectPr w:rsidR="00DF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2E" w:rsidRDefault="00AD672E" w:rsidP="00B51436">
      <w:r>
        <w:separator/>
      </w:r>
    </w:p>
  </w:endnote>
  <w:endnote w:type="continuationSeparator" w:id="0">
    <w:p w:rsidR="00AD672E" w:rsidRDefault="00AD672E" w:rsidP="00B5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2E" w:rsidRDefault="00AD672E" w:rsidP="00B51436">
      <w:r>
        <w:separator/>
      </w:r>
    </w:p>
  </w:footnote>
  <w:footnote w:type="continuationSeparator" w:id="0">
    <w:p w:rsidR="00AD672E" w:rsidRDefault="00AD672E" w:rsidP="00B51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2D"/>
    <w:rsid w:val="00990A2D"/>
    <w:rsid w:val="00AD672E"/>
    <w:rsid w:val="00B51436"/>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F7BC02-D56B-4766-90A0-78E43FCD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436"/>
    <w:rPr>
      <w:sz w:val="18"/>
      <w:szCs w:val="18"/>
    </w:rPr>
  </w:style>
  <w:style w:type="paragraph" w:styleId="a4">
    <w:name w:val="footer"/>
    <w:basedOn w:val="a"/>
    <w:link w:val="Char0"/>
    <w:uiPriority w:val="99"/>
    <w:unhideWhenUsed/>
    <w:rsid w:val="00B51436"/>
    <w:pPr>
      <w:tabs>
        <w:tab w:val="center" w:pos="4153"/>
        <w:tab w:val="right" w:pos="8306"/>
      </w:tabs>
      <w:snapToGrid w:val="0"/>
      <w:jc w:val="left"/>
    </w:pPr>
    <w:rPr>
      <w:sz w:val="18"/>
      <w:szCs w:val="18"/>
    </w:rPr>
  </w:style>
  <w:style w:type="character" w:customStyle="1" w:styleId="Char0">
    <w:name w:val="页脚 Char"/>
    <w:basedOn w:val="a0"/>
    <w:link w:val="a4"/>
    <w:uiPriority w:val="99"/>
    <w:rsid w:val="00B514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2018-01-03T07:55:00Z</dcterms:created>
  <dcterms:modified xsi:type="dcterms:W3CDTF">2018-01-03T07:56:00Z</dcterms:modified>
</cp:coreProperties>
</file>