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  <w:bookmarkStart w:id="0" w:name="_Toc330387857"/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Pr="003F1CC4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44"/>
          <w:szCs w:val="44"/>
        </w:rPr>
      </w:pPr>
      <w:r w:rsidRPr="003F1CC4">
        <w:rPr>
          <w:rFonts w:ascii="仿宋_GB2312" w:eastAsia="仿宋_GB2312" w:hAnsi="微软雅黑" w:cs="Times New Roman" w:hint="eastAsia"/>
          <w:sz w:val="44"/>
          <w:szCs w:val="44"/>
        </w:rPr>
        <w:t>《电力设计行业标准有效版本清单》</w:t>
      </w: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  <w:r>
        <w:rPr>
          <w:rFonts w:ascii="黑体" w:eastAsia="黑体" w:hint="eastAsia"/>
          <w:b w:val="0"/>
          <w:sz w:val="30"/>
          <w:szCs w:val="30"/>
        </w:rPr>
        <w:t>中国电力规划设计协会组编</w:t>
      </w:r>
    </w:p>
    <w:p w:rsidR="00171D07" w:rsidRPr="003F1CC4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  <w:r>
        <w:rPr>
          <w:rFonts w:ascii="黑体" w:eastAsia="黑体" w:hint="eastAsia"/>
          <w:b w:val="0"/>
          <w:sz w:val="30"/>
          <w:szCs w:val="30"/>
        </w:rPr>
        <w:t>二</w:t>
      </w:r>
      <w:r w:rsidRPr="004874DD">
        <w:rPr>
          <w:rFonts w:ascii="黑体" w:eastAsia="黑体" w:hint="eastAsia"/>
          <w:b w:val="0"/>
          <w:sz w:val="30"/>
          <w:szCs w:val="30"/>
        </w:rPr>
        <w:t>○</w:t>
      </w:r>
      <w:r>
        <w:rPr>
          <w:rFonts w:ascii="黑体" w:eastAsia="黑体" w:hint="eastAsia"/>
          <w:b w:val="0"/>
          <w:sz w:val="30"/>
          <w:szCs w:val="30"/>
        </w:rPr>
        <w:t>一六年七月</w:t>
      </w: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</w:p>
    <w:p w:rsidR="00171D07" w:rsidRPr="00B247F3" w:rsidRDefault="00171D07" w:rsidP="00171D07">
      <w:pPr>
        <w:pStyle w:val="2"/>
        <w:keepNext w:val="0"/>
        <w:keepLines w:val="0"/>
        <w:spacing w:line="240" w:lineRule="auto"/>
        <w:jc w:val="center"/>
        <w:rPr>
          <w:rFonts w:ascii="黑体" w:eastAsia="黑体"/>
          <w:b w:val="0"/>
          <w:sz w:val="30"/>
          <w:szCs w:val="30"/>
        </w:rPr>
      </w:pPr>
      <w:r w:rsidRPr="00B247F3">
        <w:rPr>
          <w:rFonts w:ascii="黑体" w:eastAsia="黑体" w:hint="eastAsia"/>
          <w:b w:val="0"/>
          <w:sz w:val="30"/>
          <w:szCs w:val="30"/>
        </w:rPr>
        <w:lastRenderedPageBreak/>
        <w:t>前    言</w:t>
      </w:r>
      <w:bookmarkEnd w:id="0"/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根据会员单位的需求，我会组织了东北电力设计院、华东电力设计院、华北电力设计院有限公司、西南电力设计院、中南电力设计院、西北电力设计院、山西省电力勘测设计院、浙江省电力设计院、江苏省电力设计院、山东电力工程咨询院、</w:t>
      </w:r>
      <w:r w:rsidRPr="00B247F3">
        <w:rPr>
          <w:rFonts w:ascii="仿宋_GB2312" w:eastAsia="仿宋_GB2312" w:hAnsi="微软雅黑" w:cs="Times New Roman"/>
          <w:sz w:val="24"/>
          <w:szCs w:val="24"/>
        </w:rPr>
        <w:t>河南省电力勘测设计院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、河北省电力勘测设计研究院编制了《电力设计行业标准有效版本清单》（简称清单）。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本《清单》主要收集了国内外电力设计行业技术标准共</w:t>
      </w:r>
      <w:r>
        <w:rPr>
          <w:rFonts w:ascii="仿宋_GB2312" w:eastAsia="仿宋_GB2312" w:hAnsi="微软雅黑" w:cs="Times New Roman" w:hint="eastAsia"/>
          <w:sz w:val="24"/>
          <w:szCs w:val="24"/>
        </w:rPr>
        <w:t>7</w:t>
      </w:r>
      <w:r w:rsidR="003F1893">
        <w:rPr>
          <w:rFonts w:ascii="仿宋_GB2312" w:eastAsia="仿宋_GB2312" w:hAnsi="微软雅黑" w:cs="Times New Roman" w:hint="eastAsia"/>
          <w:sz w:val="24"/>
          <w:szCs w:val="24"/>
        </w:rPr>
        <w:t>833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条，不包括法律、法规，地方标准和企业标准。主要适用于火力发电、输变电、核电和新能源等电力工程的咨询、勘测设计、总承包和项目管理。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本《清单》的结构形式划分为第一层“0 技术基础标准”，第二层：按照工程总承包工作程序及公司经营管理要求划分为“1 勘测设计”、“2 采购”、“3 施工安装、调试及验收”、“4 环境、职业健康及安全”、“5 信息”等5个类别。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按照《清单》的结构形式，各编制单位分工如下：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1、华北电力设计院是《清单》的汇总单位，主要</w:t>
      </w:r>
      <w:r w:rsidRPr="00B247F3">
        <w:rPr>
          <w:rFonts w:ascii="仿宋_GB2312" w:eastAsia="仿宋_GB2312" w:hAnsi="微软雅黑" w:cs="Times New Roman"/>
          <w:sz w:val="24"/>
          <w:szCs w:val="24"/>
        </w:rPr>
        <w:t>编写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了</w:t>
      </w:r>
      <w:r w:rsidRPr="00B247F3">
        <w:rPr>
          <w:rFonts w:ascii="仿宋_GB2312" w:eastAsia="仿宋_GB2312" w:hAnsi="微软雅黑" w:cs="Times New Roman"/>
          <w:sz w:val="24"/>
          <w:szCs w:val="24"/>
        </w:rPr>
        <w:t>结构形式图、编制说明及分类细目、模板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和《</w:t>
      </w:r>
      <w:r w:rsidRPr="00B247F3">
        <w:rPr>
          <w:rFonts w:ascii="仿宋_GB2312" w:eastAsia="仿宋_GB2312" w:hAnsi="微软雅黑" w:cs="Times New Roman"/>
          <w:sz w:val="24"/>
          <w:szCs w:val="24"/>
        </w:rPr>
        <w:t>清单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》</w:t>
      </w:r>
      <w:r w:rsidRPr="00B247F3">
        <w:rPr>
          <w:rFonts w:ascii="仿宋_GB2312" w:eastAsia="仿宋_GB2312" w:hAnsi="微软雅黑" w:cs="Times New Roman"/>
          <w:sz w:val="24"/>
          <w:szCs w:val="24"/>
        </w:rPr>
        <w:t>中的技术基础标准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2、勘测设计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负责单位：华东电力设计院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参加单位：山西省电力勘测设计院、河南省电力勘测设计院、江苏省电力设计院。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其中：华东院主要编写了</w:t>
      </w:r>
      <w:r w:rsidRPr="00B247F3">
        <w:rPr>
          <w:rFonts w:ascii="仿宋_GB2312" w:eastAsia="仿宋_GB2312" w:hAnsi="微软雅黑" w:cs="Times New Roman"/>
          <w:sz w:val="24"/>
          <w:szCs w:val="24"/>
        </w:rPr>
        <w:t>1.0综合通用、1.2火电工程、1.7核电工程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，山西省电力勘测设计院编写了</w:t>
      </w:r>
      <w:r w:rsidRPr="00B247F3">
        <w:rPr>
          <w:rFonts w:ascii="仿宋_GB2312" w:eastAsia="仿宋_GB2312" w:hAnsi="微软雅黑" w:cs="Times New Roman"/>
          <w:sz w:val="24"/>
          <w:szCs w:val="24"/>
        </w:rPr>
        <w:t>1.4勘测工程、1.5技经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，河南省电力勘测设计院编写了</w:t>
      </w:r>
      <w:r w:rsidRPr="00B247F3">
        <w:rPr>
          <w:rFonts w:ascii="仿宋_GB2312" w:eastAsia="仿宋_GB2312" w:hAnsi="微软雅黑" w:cs="Times New Roman"/>
          <w:sz w:val="24"/>
          <w:szCs w:val="24"/>
        </w:rPr>
        <w:t>1.1电力系统、1.3输变电工程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，江苏省电力设计院编写了</w:t>
      </w:r>
      <w:r w:rsidRPr="00B247F3">
        <w:rPr>
          <w:rFonts w:ascii="仿宋_GB2312" w:eastAsia="仿宋_GB2312" w:hAnsi="微软雅黑" w:cs="Times New Roman"/>
          <w:sz w:val="24"/>
          <w:szCs w:val="24"/>
        </w:rPr>
        <w:t>1.6 燃机工程技术标准 1.8 其他能源工程技术标准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3、采购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负责单位：华北电力设计院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参加单位：东北电力设计院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其中：华北电力设计院编写了</w:t>
      </w:r>
      <w:r w:rsidRPr="00B247F3">
        <w:rPr>
          <w:rFonts w:ascii="仿宋_GB2312" w:eastAsia="仿宋_GB2312" w:hAnsi="微软雅黑" w:cs="Times New Roman"/>
          <w:sz w:val="24"/>
          <w:szCs w:val="24"/>
        </w:rPr>
        <w:t>2.0.0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采购技术标准至</w:t>
      </w:r>
      <w:r w:rsidRPr="00B247F3">
        <w:rPr>
          <w:rFonts w:ascii="仿宋_GB2312" w:eastAsia="仿宋_GB2312" w:hAnsi="微软雅黑" w:cs="Times New Roman"/>
          <w:sz w:val="24"/>
          <w:szCs w:val="24"/>
        </w:rPr>
        <w:t>2.2.7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配电装置高压设备</w:t>
      </w:r>
      <w:r w:rsidRPr="00B247F3">
        <w:rPr>
          <w:rFonts w:ascii="仿宋_GB2312" w:eastAsia="仿宋_GB2312" w:hAnsi="微软雅黑" w:cs="Times New Roman"/>
          <w:sz w:val="24"/>
          <w:szCs w:val="24"/>
        </w:rPr>
        <w:t>；东北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电力设计</w:t>
      </w:r>
      <w:r w:rsidRPr="00B247F3">
        <w:rPr>
          <w:rFonts w:ascii="仿宋_GB2312" w:eastAsia="仿宋_GB2312" w:hAnsi="微软雅黑" w:cs="Times New Roman"/>
          <w:sz w:val="24"/>
          <w:szCs w:val="24"/>
        </w:rPr>
        <w:t>院编写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了</w:t>
      </w:r>
      <w:r w:rsidRPr="00B247F3">
        <w:rPr>
          <w:rFonts w:ascii="仿宋_GB2312" w:eastAsia="仿宋_GB2312" w:hAnsi="微软雅黑" w:cs="Times New Roman"/>
          <w:sz w:val="24"/>
          <w:szCs w:val="24"/>
        </w:rPr>
        <w:t>2.2.8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控制保护测量直流设备至</w:t>
      </w:r>
      <w:r w:rsidRPr="00B247F3">
        <w:rPr>
          <w:rFonts w:ascii="仿宋_GB2312" w:eastAsia="仿宋_GB2312" w:hAnsi="微软雅黑" w:cs="Times New Roman"/>
          <w:sz w:val="24"/>
          <w:szCs w:val="24"/>
        </w:rPr>
        <w:t>2.7.6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其他。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lastRenderedPageBreak/>
        <w:t>4、施工、调试、验收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负责单位： 山东电力工程咨询院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参加单位：、西北电力设计院、西南电力设计院。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其中：山东电力工程咨询院编写了3.0  施工安装、调试及验收技术标准、 3.7其他能源工程技术标准，西南电力设计院编写了国际标准3.3.2线路、3.6核电工程技术标准，国内标准3.1  电力系统技术标准、3.3输变电工程技术标准、3.4勘测工程技术标准、3.5燃机工程技术标准、 3.6核电工程技术标准，西北电力设计院编写了3.2  火电工程技术标准。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5、环境健康卫生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负责单位：浙江省电力设计院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参加单位：河北省电力勘测设计研究院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浙江省电力设计院、河北省电力勘测设计研究院共同编写了4.1环境保护、4.2职业健康和4.3安全。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6、信息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负责单位：中南电力设计院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参加单位：江苏省电力设计院。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其中：中南电力设计院编写了5.1通用技术标准、5.3网络技术标准, 江苏省电力设计院编写了</w:t>
      </w:r>
      <w:r w:rsidRPr="00B247F3">
        <w:rPr>
          <w:rFonts w:ascii="仿宋_GB2312" w:eastAsia="仿宋_GB2312" w:hAnsi="微软雅黑" w:cs="Times New Roman"/>
          <w:sz w:val="24"/>
          <w:szCs w:val="24"/>
        </w:rPr>
        <w:t>5.2应用技术标准</w:t>
      </w:r>
      <w:r w:rsidRPr="00B247F3">
        <w:rPr>
          <w:rFonts w:ascii="仿宋_GB2312" w:eastAsia="仿宋_GB2312" w:hAnsi="微软雅黑" w:cs="Times New Roman" w:hint="eastAsia"/>
          <w:sz w:val="24"/>
          <w:szCs w:val="24"/>
        </w:rPr>
        <w:t>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同时配套出版的还有《电力工程国外标准清单》（参考版），该清单仅供会员参考使用，不保证其有效性。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本《清单》主要编写人：</w:t>
      </w:r>
      <w:proofErr w:type="gramStart"/>
      <w:r w:rsidRPr="00B247F3">
        <w:rPr>
          <w:rFonts w:ascii="仿宋_GB2312" w:eastAsia="仿宋_GB2312" w:hAnsi="微软雅黑" w:cs="Times New Roman" w:hint="eastAsia"/>
          <w:sz w:val="24"/>
          <w:szCs w:val="24"/>
        </w:rPr>
        <w:t>安旭东</w:t>
      </w:r>
      <w:proofErr w:type="gramEnd"/>
      <w:r w:rsidRPr="00B247F3">
        <w:rPr>
          <w:rFonts w:ascii="仿宋_GB2312" w:eastAsia="仿宋_GB2312" w:hAnsi="微软雅黑" w:cs="Times New Roman" w:hint="eastAsia"/>
          <w:sz w:val="24"/>
          <w:szCs w:val="24"/>
        </w:rPr>
        <w:t>、杨博、丁佐进、张洪霞、李志军、余钢捷、徐洪、李永兰、朴昌吉、李小君、赵一铭、周玮玮、顾明亮、秦志英、孟金波。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《清单》使用当中如有问题，请提出书面意见。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中国电力规划设计协会联系人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曹</w:t>
      </w:r>
      <w:proofErr w:type="gramStart"/>
      <w:r w:rsidRPr="00B247F3">
        <w:rPr>
          <w:rFonts w:ascii="仿宋_GB2312" w:eastAsia="仿宋_GB2312" w:hAnsi="微软雅黑" w:cs="Times New Roman" w:hint="eastAsia"/>
          <w:sz w:val="24"/>
          <w:szCs w:val="24"/>
        </w:rPr>
        <w:t>塍</w:t>
      </w:r>
      <w:proofErr w:type="gramEnd"/>
      <w:r w:rsidRPr="00B247F3">
        <w:rPr>
          <w:rFonts w:ascii="仿宋_GB2312" w:eastAsia="仿宋_GB2312" w:hAnsi="微软雅黑" w:cs="Times New Roman" w:hint="eastAsia"/>
          <w:sz w:val="24"/>
          <w:szCs w:val="24"/>
        </w:rPr>
        <w:t>平   010-58388780    cpcao@cpecc.</w:t>
      </w:r>
      <w:proofErr w:type="gramStart"/>
      <w:r w:rsidRPr="00B247F3">
        <w:rPr>
          <w:rFonts w:ascii="仿宋_GB2312" w:eastAsia="仿宋_GB2312" w:hAnsi="微软雅黑" w:cs="Times New Roman" w:hint="eastAsia"/>
          <w:sz w:val="24"/>
          <w:szCs w:val="24"/>
        </w:rPr>
        <w:t>net</w:t>
      </w:r>
      <w:proofErr w:type="gramEnd"/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>本《清单》批准人：郭亚莉</w:t>
      </w:r>
    </w:p>
    <w:p w:rsidR="00171D07" w:rsidRPr="00B247F3" w:rsidRDefault="00171D07" w:rsidP="00171D07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微软雅黑" w:cs="Times New Roman"/>
          <w:sz w:val="24"/>
          <w:szCs w:val="24"/>
        </w:rPr>
      </w:pPr>
      <w:r w:rsidRPr="00B247F3">
        <w:rPr>
          <w:rFonts w:ascii="仿宋_GB2312" w:eastAsia="仿宋_GB2312" w:hAnsi="微软雅黑" w:cs="Times New Roman" w:hint="eastAsia"/>
          <w:sz w:val="24"/>
          <w:szCs w:val="24"/>
        </w:rPr>
        <w:t xml:space="preserve">本《清单》由中国电力规划设计协会负责并解释。 </w:t>
      </w:r>
    </w:p>
    <w:p w:rsidR="00171D07" w:rsidRPr="00171D07" w:rsidRDefault="00171D07" w:rsidP="00171D07">
      <w:pPr>
        <w:spacing w:afterLines="50"/>
        <w:ind w:rightChars="471" w:right="989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</w:p>
    <w:p w:rsidR="00171D07" w:rsidRDefault="00171D07" w:rsidP="00171D07">
      <w:pPr>
        <w:spacing w:afterLines="50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  <w:sectPr w:rsidR="00171D07" w:rsidSect="00171D07">
          <w:pgSz w:w="11906" w:h="16838"/>
          <w:pgMar w:top="1440" w:right="1134" w:bottom="1440" w:left="1560" w:header="851" w:footer="992" w:gutter="0"/>
          <w:cols w:space="425"/>
          <w:docGrid w:type="lines" w:linePitch="312"/>
        </w:sectPr>
      </w:pPr>
    </w:p>
    <w:p w:rsidR="00574E32" w:rsidRPr="00EB057D" w:rsidRDefault="00824450" w:rsidP="00171D07">
      <w:pPr>
        <w:spacing w:afterLines="50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B057D">
        <w:rPr>
          <w:rFonts w:ascii="仿宋_GB2312" w:eastAsia="仿宋_GB2312" w:hint="eastAsia"/>
          <w:b/>
          <w:color w:val="000000" w:themeColor="text1"/>
          <w:sz w:val="30"/>
          <w:szCs w:val="30"/>
        </w:rPr>
        <w:lastRenderedPageBreak/>
        <w:t>电力设计行业标准有效版本清单</w:t>
      </w:r>
      <w:r w:rsidR="00574E32" w:rsidRPr="00EB057D">
        <w:rPr>
          <w:rFonts w:ascii="仿宋_GB2312" w:eastAsia="仿宋_GB2312" w:hint="eastAsia"/>
          <w:b/>
          <w:color w:val="000000" w:themeColor="text1"/>
          <w:sz w:val="30"/>
          <w:szCs w:val="30"/>
        </w:rPr>
        <w:t>结构形式图</w:t>
      </w:r>
    </w:p>
    <w:p w:rsidR="00FE3C81" w:rsidRPr="00EB057D" w:rsidRDefault="0031376A" w:rsidP="00C6243D">
      <w:pPr>
        <w:adjustRightInd w:val="0"/>
        <w:snapToGrid w:val="0"/>
        <w:spacing w:line="480" w:lineRule="auto"/>
        <w:jc w:val="center"/>
        <w:rPr>
          <w:rFonts w:ascii="仿宋_GB2312" w:eastAsia="仿宋_GB2312"/>
          <w:color w:val="000000" w:themeColor="text1"/>
        </w:rPr>
      </w:pPr>
      <w:r w:rsidRPr="00EB057D">
        <w:rPr>
          <w:color w:val="000000" w:themeColor="text1"/>
        </w:rPr>
        <w:object w:dxaOrig="22336" w:dyaOrig="14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4pt;height:436.4pt" o:ole="">
            <v:imagedata r:id="rId6" o:title=""/>
          </v:shape>
          <o:OLEObject Type="Embed" ProgID="Visio.Drawing.11" ShapeID="_x0000_i1025" DrawAspect="Content" ObjectID="_1529925176" r:id="rId7"/>
        </w:object>
      </w:r>
    </w:p>
    <w:p w:rsidR="00FB6A30" w:rsidRPr="00EB057D" w:rsidRDefault="00FB6A30" w:rsidP="00C6243D">
      <w:pPr>
        <w:adjustRightInd w:val="0"/>
        <w:snapToGrid w:val="0"/>
        <w:spacing w:line="480" w:lineRule="auto"/>
        <w:jc w:val="center"/>
        <w:rPr>
          <w:rFonts w:ascii="仿宋_GB2312" w:eastAsia="仿宋_GB2312" w:hAnsi="微软雅黑"/>
          <w:b/>
          <w:color w:val="000000" w:themeColor="text1"/>
          <w:sz w:val="30"/>
          <w:szCs w:val="30"/>
        </w:rPr>
      </w:pPr>
    </w:p>
    <w:p w:rsidR="00FE3C81" w:rsidRPr="00EB057D" w:rsidRDefault="00FE3C81" w:rsidP="00171D07">
      <w:pPr>
        <w:adjustRightInd w:val="0"/>
        <w:snapToGrid w:val="0"/>
        <w:spacing w:beforeLines="50" w:afterLines="50" w:line="480" w:lineRule="auto"/>
        <w:jc w:val="center"/>
        <w:rPr>
          <w:rFonts w:ascii="仿宋_GB2312" w:eastAsia="仿宋_GB2312" w:hAnsi="微软雅黑"/>
          <w:b/>
          <w:color w:val="000000" w:themeColor="text1"/>
          <w:sz w:val="30"/>
          <w:szCs w:val="30"/>
        </w:rPr>
        <w:sectPr w:rsidR="00FE3C81" w:rsidRPr="00EB057D" w:rsidSect="00955908">
          <w:pgSz w:w="16838" w:h="11906" w:orient="landscape"/>
          <w:pgMar w:top="1134" w:right="1440" w:bottom="567" w:left="1440" w:header="851" w:footer="992" w:gutter="0"/>
          <w:cols w:space="425"/>
          <w:docGrid w:type="lines" w:linePitch="312"/>
        </w:sectPr>
      </w:pPr>
    </w:p>
    <w:p w:rsidR="00991C1F" w:rsidRPr="00EB057D" w:rsidRDefault="00824450" w:rsidP="00171D07">
      <w:pPr>
        <w:adjustRightInd w:val="0"/>
        <w:snapToGrid w:val="0"/>
        <w:spacing w:beforeLines="50" w:afterLines="50" w:line="480" w:lineRule="auto"/>
        <w:jc w:val="center"/>
        <w:rPr>
          <w:rFonts w:ascii="仿宋_GB2312" w:eastAsia="仿宋_GB2312" w:hAnsi="微软雅黑"/>
          <w:b/>
          <w:color w:val="000000" w:themeColor="text1"/>
          <w:sz w:val="30"/>
          <w:szCs w:val="30"/>
        </w:rPr>
      </w:pPr>
      <w:r w:rsidRPr="00EB057D">
        <w:rPr>
          <w:rFonts w:ascii="仿宋_GB2312" w:eastAsia="仿宋_GB2312" w:hAnsi="微软雅黑" w:hint="eastAsia"/>
          <w:b/>
          <w:color w:val="000000" w:themeColor="text1"/>
          <w:sz w:val="30"/>
          <w:szCs w:val="30"/>
        </w:rPr>
        <w:lastRenderedPageBreak/>
        <w:t>电力设计行业标准有效版本清单</w:t>
      </w:r>
      <w:r w:rsidR="00991C1F" w:rsidRPr="00EB057D">
        <w:rPr>
          <w:rFonts w:ascii="仿宋_GB2312" w:eastAsia="仿宋_GB2312" w:hAnsi="微软雅黑" w:hint="eastAsia"/>
          <w:b/>
          <w:color w:val="000000" w:themeColor="text1"/>
          <w:sz w:val="30"/>
          <w:szCs w:val="30"/>
        </w:rPr>
        <w:t>编制说明</w:t>
      </w:r>
    </w:p>
    <w:p w:rsidR="00991C1F" w:rsidRPr="00EB057D" w:rsidRDefault="00991C1F" w:rsidP="00605E9D">
      <w:pPr>
        <w:adjustRightInd w:val="0"/>
        <w:snapToGrid w:val="0"/>
        <w:spacing w:line="360" w:lineRule="auto"/>
        <w:rPr>
          <w:rFonts w:ascii="仿宋_GB2312" w:eastAsia="仿宋_GB2312" w:hAnsi="微软雅黑"/>
          <w:b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1</w:t>
      </w:r>
      <w:r w:rsidR="00F95315"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、</w:t>
      </w:r>
      <w:r w:rsidR="00824450"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电力设计行业标准有效版本清单</w:t>
      </w:r>
      <w:r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为分层结构形式，原则上分为四个层次</w:t>
      </w:r>
      <w:r w:rsidR="009C7CB2"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：</w:t>
      </w:r>
    </w:p>
    <w:p w:rsidR="00991C1F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第一层</w:t>
      </w:r>
      <w:r w:rsidR="009C7CB2"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：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包括“0 技术基础标准”。</w:t>
      </w:r>
    </w:p>
    <w:p w:rsidR="00991C1F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第二层</w:t>
      </w:r>
      <w:r w:rsidR="009C7CB2"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：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按照工程总承包工作程序及公司经营管理要求划分为“1 勘测设计”、“2 采购”、“3 施工安装、调试及验收”、“4 环境、职业健康及安全”、“5 信息”等5个类别。</w:t>
      </w:r>
    </w:p>
    <w:p w:rsidR="00991C1F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第三层</w:t>
      </w:r>
      <w:r w:rsidR="009C7CB2"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：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对“1 勘测设计”、“2 采购”、“3 施工安装、调试及验收”3个类别，按照工程分类或专业分类再划分为</w:t>
      </w:r>
      <w:r w:rsidR="009C7CB2"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：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电力系统、火电工程、输变电工程、勘测工程、燃机工程、核电工程、</w:t>
      </w:r>
      <w:r w:rsidR="00DE7F6E"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其他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能源工程等7个部分，另外对“1 勘测设计”类还增加了“技经”部分。对“4 环境、职业健康及安全”类，再划分为环境保护、职业健康和安全等3个部分。</w:t>
      </w:r>
    </w:p>
    <w:p w:rsidR="00991C1F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第四层</w:t>
      </w:r>
      <w:r w:rsidR="009C7CB2"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：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对“1 勘测设计”、“2 采购”、“3 施工安装、调试及验收”</w:t>
      </w:r>
      <w:r w:rsidR="00CB7321"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、“4 环境、职业健康及安全”4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类中的每个部分，原则上按物理对象划分条目，对较难划定物理对象的，则按专业划分条目，如电气、土建等。</w:t>
      </w:r>
    </w:p>
    <w:p w:rsidR="00991C1F" w:rsidRPr="00EB057D" w:rsidRDefault="00991C1F" w:rsidP="00605E9D">
      <w:pPr>
        <w:adjustRightInd w:val="0"/>
        <w:snapToGrid w:val="0"/>
        <w:spacing w:line="360" w:lineRule="auto"/>
        <w:rPr>
          <w:rFonts w:ascii="仿宋_GB2312" w:eastAsia="仿宋_GB2312" w:hAnsi="微软雅黑"/>
          <w:b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2</w:t>
      </w:r>
      <w:r w:rsidR="00F95315"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、</w:t>
      </w:r>
      <w:r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标准</w:t>
      </w:r>
      <w:r w:rsidR="00816108"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有效版本清单</w:t>
      </w:r>
      <w:r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中每个层次所包含标准的作用如下</w:t>
      </w:r>
      <w:r w:rsidR="009C7CB2" w:rsidRPr="00EB057D">
        <w:rPr>
          <w:rFonts w:ascii="仿宋_GB2312" w:eastAsia="仿宋_GB2312" w:hAnsi="微软雅黑" w:hint="eastAsia"/>
          <w:b/>
          <w:color w:val="000000" w:themeColor="text1"/>
          <w:sz w:val="24"/>
          <w:szCs w:val="24"/>
        </w:rPr>
        <w:t>：</w:t>
      </w:r>
    </w:p>
    <w:p w:rsidR="00991C1F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第一层中的标准为下一层次各类别的共用标准。</w:t>
      </w:r>
    </w:p>
    <w:p w:rsidR="00991C1F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第二层各类别中的通用标准为每一类别下一层次中2个及以上部分共用的综合性或个性标准，如“勘测设计”类别第四层次中的电气或土建专业某些个性标准，是“火电工程”、“输变电工程”两部分共用的标准，为避免重复计列，将这些标准列入第二层的土建通用标准中。</w:t>
      </w:r>
    </w:p>
    <w:p w:rsidR="00991C1F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第三层各部分中的标准为本部分的综合性标准，或该部分下一层次中2个及以上条目中共用的个性标准。</w:t>
      </w:r>
    </w:p>
    <w:p w:rsidR="00991C1F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“4 环境、职业健康及安全”类别中的“环境保护”部分，包括了所有有关环境保护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lastRenderedPageBreak/>
        <w:t>方面的标准，与工程设计相关的环保标准均在此部分；而“环境、职业健康及安全”类别中的“安全”部分，则不包括与工程设计相关的安全设计标准，其余有关安全方面的标准均在此部分。</w:t>
      </w:r>
    </w:p>
    <w:p w:rsidR="00994367" w:rsidRPr="00EB057D" w:rsidRDefault="00991C1F" w:rsidP="00605E9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对于</w:t>
      </w:r>
      <w:r w:rsidR="00A14535"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“消防”</w:t>
      </w:r>
      <w:r w:rsidRPr="00EB057D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方面的标准，不以标准的使用者分类，均放在“消防”条目中。</w:t>
      </w:r>
    </w:p>
    <w:p w:rsidR="00994367" w:rsidRPr="00EB057D" w:rsidRDefault="00994367">
      <w:pPr>
        <w:widowControl/>
        <w:jc w:val="left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EB057D">
        <w:rPr>
          <w:rFonts w:ascii="仿宋_GB2312" w:eastAsia="仿宋_GB2312" w:hAnsi="微软雅黑" w:hint="eastAsia"/>
          <w:color w:val="000000" w:themeColor="text1"/>
          <w:sz w:val="28"/>
          <w:szCs w:val="28"/>
        </w:rPr>
        <w:br w:type="page"/>
      </w:r>
    </w:p>
    <w:p w:rsidR="00994367" w:rsidRPr="00EB057D" w:rsidRDefault="00824450" w:rsidP="00171D07">
      <w:pPr>
        <w:widowControl/>
        <w:adjustRightInd w:val="0"/>
        <w:snapToGrid w:val="0"/>
        <w:spacing w:beforeLines="50" w:afterLines="50" w:line="480" w:lineRule="auto"/>
        <w:jc w:val="center"/>
        <w:rPr>
          <w:rFonts w:ascii="仿宋_GB2312" w:eastAsia="仿宋_GB2312" w:hAnsi="微软雅黑"/>
          <w:b/>
          <w:color w:val="000000" w:themeColor="text1"/>
          <w:sz w:val="28"/>
          <w:szCs w:val="28"/>
        </w:rPr>
      </w:pPr>
      <w:r w:rsidRPr="00EB057D">
        <w:rPr>
          <w:rFonts w:ascii="仿宋_GB2312" w:eastAsia="仿宋_GB2312" w:hAnsi="微软雅黑" w:hint="eastAsia"/>
          <w:b/>
          <w:color w:val="000000" w:themeColor="text1"/>
          <w:sz w:val="28"/>
          <w:szCs w:val="28"/>
        </w:rPr>
        <w:lastRenderedPageBreak/>
        <w:t>电力设计行业标准有效版本清单</w:t>
      </w:r>
      <w:r w:rsidR="0059302C" w:rsidRPr="00EB057D">
        <w:rPr>
          <w:rFonts w:ascii="仿宋_GB2312" w:eastAsia="仿宋_GB2312" w:hAnsi="微软雅黑" w:hint="eastAsia"/>
          <w:b/>
          <w:color w:val="000000" w:themeColor="text1"/>
          <w:sz w:val="28"/>
          <w:szCs w:val="28"/>
        </w:rPr>
        <w:t>分类细目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2116"/>
        <w:gridCol w:w="6019"/>
      </w:tblGrid>
      <w:tr w:rsidR="0059302C" w:rsidRPr="00EB057D" w:rsidTr="00921772">
        <w:trPr>
          <w:trHeight w:val="702"/>
          <w:tblHeader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0C16CA" w:rsidRPr="00EB057D" w:rsidRDefault="00816108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清单</w:t>
            </w:r>
          </w:p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项目包含的内容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技术基础标准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0.1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标准化工作导则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有关标准化方面的标准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0.2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术语、图形、符号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术语、图形、符号、代码标志标准，计量和单位、数值与数据标准等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技术制图标准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综合制图标准及各专业制图标准等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勘测设计技术标准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1.0.1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通用的综合性设计标准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1.0.2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电气通用标准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电力系统、火电工程、输变电工程通用的电气设计标准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1.0.3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土建通用标准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火电工程、输变电工程通用的建筑结构设计标准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电力系统技术标准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1.1.0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电力系统综合性设计标准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1.1.1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电力系统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系统一次设计标准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1.1.2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继电保护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系统继电保护设计标准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1.1.3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调度自动化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调度自动化设计标准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1.1.4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通信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系统通信、厂内及变电所通信设计标准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火电工程技术标准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火力发电工程综合性设计标准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lastRenderedPageBreak/>
              <w:t>1.2.1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总布置及交通运输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总布置、道路、港口、铁路设计标准</w:t>
            </w:r>
          </w:p>
        </w:tc>
      </w:tr>
      <w:tr w:rsidR="0059302C" w:rsidRPr="00EB057D" w:rsidTr="00921772">
        <w:trPr>
          <w:trHeight w:val="1020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热机（含脱硫、脱硝）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锅炉、煤质分析、制粉系统、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烟风系统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、吹灰系统、除尘器燃油系统、启动锅炉等设计标准；汽机、回热系统、凝结水系统、给水系统、润滑油系统、燃油系统、工业水系统等设计标准；脱硫、脱硝系统及设备设计标准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运煤系统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卸煤站（沟、翻车机）、燃煤码头、输煤、煤场、破碎筛分、除三块装置等设计标准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除灰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渣系统</w:t>
            </w:r>
            <w:proofErr w:type="gramEnd"/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除灰、渣系统、浓缩系统、灰渣管道、灰渣外运、灰场等设计标准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水处理系统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化学水处理、凝结水处理、废水处理、化学试验室等设计标准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电气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发电机、变压器、高压配电装置、防雷、接地、厂用高（低）压配电装置、照明、电缆等设计标准；控制、保护、测量、直流系统高、励磁、监控等设计标准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仪表及控制系统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主、附设备控制、监视、报警、数据采集和记录及通信、热工试验室、电厂信息管理系统等设计标准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水工设施及系统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循环水系统、水源、给排水、冷却水系统、冷却塔、水工结构等设计标准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消防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所有涉及消防系统设计的技术标准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1.2.10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暖通及空调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主厂房、辅助及附属设施厂房的采暖通风设计标准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1.2.11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辅助及附属设施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电厂主要的辅助及附属设施，包括修配车间、厂用仪用空压机、柴油发电机、油处理设施、电梯、保温等设计标准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1.2.12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管道及阀门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各系统用管道及阀门设计标准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1.2.13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建筑与结构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主厂房、烟囱等火电厂工程专用标准，其他标准见1.0.3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输变电工程技术标准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1.3.0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变电站、线路工程综合性设计标准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1.3.1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变电站（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含换流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站）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变电站电气、土建设计专用标准；其他电气设计标准见1.0.2、1.2.6，变电站道路设计标准见1.2.1，建筑结构通用标准见1.0.3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lastRenderedPageBreak/>
              <w:t>1.3.2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线路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线路及线路相关器具设计标准，线路结构设计专用标准；线路结构通用标准见1.0.3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1.3.3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配电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配电网设计标准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勘测工程技术标准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1.4.0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综合性勘测标准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1.4.1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工程地质及岩土工程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地质勘察、岩土试验标准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1.4.2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水文地质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水文地质标准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1.4.3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测量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测量方面的标准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1.4.4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水文气象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水文气象方面的标准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技经技术标准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技术经济方面的标准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燃机工程技术标准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燃机工程设计专用标准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核电工程技术标准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核电工程设计专用标准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1.8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其他能源工程技术标准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1.8.1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风力发电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风力发电设计专用标准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1.8.2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太阳能发电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太阳能发电设计专用标准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1.8.3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生物质能发电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生物质能发电设计专用标准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1.8.4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垃圾发电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垃圾发电设计专用标准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1.8.5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潮汐发电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潮汐发电设计专用标准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1.8.6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其他能源发电设计专用标准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采购技术标准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2.0.1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设备招标、采购、监造、保温等通用标准，采购方面专业术语等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2.0.2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土建通用标准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包括火电工程建设的所有土建材料质量要求、验收标准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电力系统技术标准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2.1.0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电力系统工程采购综合标准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2.1.1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继电保护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继电保护设备的技术条件、制造工艺、质量要求、验收标准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2.1.2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调度自动化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调度自动化设备的技术条件、制造工艺、质量要求、验收标准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2.1.3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通信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通信设备的技术条件、制造工艺、质量要求、验收标准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2.2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火电工程技术标准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火力发电工程采购综合标准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锅炉及辅机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锅炉、制粉系统设备、风机、吹灰器、除尘器、燃油系统设备、燃油加热等设备的技术条件、制造工艺、质量要求、验收标准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汽机及辅机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汽机、回热系统、凝结水系统、给水系统、润滑油系统、胶球清洗设备、工业水系统、冷却水系统、循环水设备的技术条件、制造工艺、质量要求、验收（含水工专业设备）标准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水处理设备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水处理设备、分析仪器的技术条件、制造工艺、质量要求、验收标准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燃煤机械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卸煤机械（沟、翻车机）、燃煤码头设备、输煤设备、煤场设备、破碎筛分设备、除三块装置的技术条件、制造工艺、质量要求、验收标准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除灰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渣设备</w:t>
            </w:r>
            <w:proofErr w:type="gramEnd"/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除灰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渣设备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发电机、电机、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主变压器及厂用电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发电机、电机、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主变压器及厂用电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配电装置高压设备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配电装置高压设备的技术条件、制造工艺、质量要求、验收标准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lastRenderedPageBreak/>
              <w:t>2.2.8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控制保护测量直流设备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控制保护测量直流设备的技术条件、制造工艺、质量要求、及验收标准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仪表及控制设备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仪表及控制设备、电厂信息管理系统设备、阀门驱动装置的技术条件、制造工艺、质量要求、验收标准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2.2.10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辅助及附属设施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电厂主要的辅助及附属设施，包括修配车间、厂用、仪表用空压机、柴油发电机、油处理、电梯、保温等设备及材料的技术条件、制造工艺、质量要求、验收标准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2.2.11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消防设备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消防设备的技术条件、制造工艺、质量要求、验收标准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2.2.12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暖通及空调设备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暖通及空调设备的技术条件、制造工艺、质量要求、验收标准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2.2.13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脱硫系统设备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脱硫系统设备的技术条件、制造工艺、质量要求、验收标准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2.2.14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脱硝系统设备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脱硝系统设备的技术条件、制造工艺、质量要求、验收标准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2.2.15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电线电缆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电线电缆、材料的技术条件、制造工艺、质量要求、验收标准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2.2.16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金属材料及管道阀门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弯头、三通、耐磨和磨耗金属材料、其他金属材料、各类阀门的技术条件、制造工艺、质量要求、验收标准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2.3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输变电工程技术标准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2.3.0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输变电工程采购综合标准</w:t>
            </w:r>
          </w:p>
        </w:tc>
      </w:tr>
      <w:tr w:rsidR="0059302C" w:rsidRPr="00EB057D" w:rsidTr="00921772">
        <w:trPr>
          <w:trHeight w:val="1185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2.3.1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变电站（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含换流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站）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变电站（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含换流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站）电气设备专用标准；配电装置高压设备、控制保护测量直流设备、电线电缆、材料的技术条件、制造工艺、质量要求、验收标准见2.2.6、2.2.7、2.2.15，变电站土建材料的质量要求、验收标准见2.0.2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2.3.2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线路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线路及线路相关器具、高压电缆、带电作业设备、输电铁塔的技术条件、制造工艺、质量要求、验收；其它土建材料标准见2.0.2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2.3.3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配电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配电网采购专用标准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2.4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勘测工程技术标准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燃机工程技术标准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燃机工程专用设备的技术条件、制造工艺、质量要求、验收标准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2.6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核电工程技术标准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核电工程专用设备的技术条件、制造工艺、质量要求、验收标准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2.7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其他能源工程技术标准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2.7.1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风力发电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风力发电专用设备的技术条件、制造工艺、质量要求、验收标准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2.7.2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太阳能发电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太阳能发电专用设备的技术条件、制造工艺、质量要求、验收标准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2.7.3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生物质能发电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生物质能发电专用设备的技术条件、制造工艺、质量要求、验收标准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2.7.4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垃圾发电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垃圾发电专用设备的技术条件、制造工艺、质量要求、验收标准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2.7.5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潮汐发电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潮汐发电专用设备的技术条件、制造工艺、质量要求、验收标准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2.7.6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其他能源发电专用设备的技术条件、制造工艺、质量要求、验收标准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施工安装、调试及验收技术标准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3.0.1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施工安装、组织、监理、保温等通用标准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3.0.2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土建通用标准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建（构）筑物、道路、大坝等施工安装规范、调试及验收标准</w:t>
            </w:r>
          </w:p>
        </w:tc>
      </w:tr>
      <w:tr w:rsidR="0059302C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3.0.3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施工机具通用标准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9302C" w:rsidRPr="00EB057D" w:rsidRDefault="0059302C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各种施工机具技术条件、质量要求、验收标准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F322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3.0.4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9C50CC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电气通用标准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9C50CC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火电、输配电通用的电气技术标准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3.1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电力系统技术标准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3.1.0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电力系统工程施工安装、调试及验收综合标准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3.1.1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继电保护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继电保护设备的施工安装规范、调试及验收标准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3.1.2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调度自动化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调度自动化设备的施工安装规范、调试及验收标准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3.1.3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通信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通信设备的施工安装规范、调试及验收标准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3.2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火电工程技术标准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火力发电工程施工安装、调试及验收综合标准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锅炉及辅机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锅炉主、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辅设备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安装规范、调试及验收标准，包括运煤、除灰、脱硫、脱硝系统设备及与锅炉相关的辅助附属设施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汽机及辅机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汽机主、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辅设备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和水工设施安装规范、调试及验收标准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水处理系统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化学设备安装规范、调试及验收标准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电气设备及系统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发电机及电动机、厂用电、二次系统及电气系统相关辅助及附属设施的施工、安装标准、调试及验收标准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仪表及控制系统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仪表及控制设备及系统安装规范、调试及验收标准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消防系统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消防设备及系统安装规范、调试及验收标准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暖通及空调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暖通及空调系统安装规范、调试及验收标准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管道及阀门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金属部件及管道阀门的安装、质量评定、探伤、验收标准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3.2.9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焊接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焊接、热处理工艺施工、安装、验收标准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3.3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输变电工程技术标准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3.3.0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输变电工程施工安装、调试及验收综合标准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3.3.1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变电站（</w:t>
            </w:r>
            <w:proofErr w:type="gramStart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含换流</w:t>
            </w:r>
            <w:proofErr w:type="gramEnd"/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站）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只列无功补偿设备施工安装、调试及验收标准，变压器、开关、避雷器、绝缘子等高压设备的施工安装、调试及验收标准参见3.2.4；变电站土建施工安装、调试及验收标准见3.0.2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3.3.2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线路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线路及线路相关器具、高压电缆、带电作业等方面的施工安装、调试及验收标准，线路土建施工安装、调试及验收标准3.0.2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3.3.3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配电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配电网施工安装、调试及验收专用标准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3.4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勘测工程技术标准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lastRenderedPageBreak/>
              <w:t>3.4.0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勘测工程施工及验收综合标准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3.4.1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工程地质及岩土工程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工程地质及岩土工程施工及验收标准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3.4.2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水文地质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水文地质验收标准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3.4.3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测量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测量作业及验收标准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3.4.4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水文气象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水文气象报告验收标准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燃机工程技术标准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燃机工程施工安装、调试及验收专用标准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3.6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核电工程技术标准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核电工程施工安装、调试及验收专用标准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3.7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其他能源工程技术标准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3.7.1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风力发电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风力发电工程施工安装、调试及验收专用标准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3.7.2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太阳能发电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太阳能发电工程施工安装、调试及验收专用标准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3.7.3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生物质能发电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生物质能发电工程施工安装、调试及验收专用标准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3.7.4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垃圾发电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垃圾发电工程施工安装、调试及验收专用标准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3.7.5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潮汐发电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潮汐发电工程施工安装、调试及验收专用标准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3.7.6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其他能源发电工程施工安装、调试及验收专用标准</w:t>
            </w: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环境、职业健康及安全技术标准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4.1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环境保护技术标准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2177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921772" w:rsidRPr="00EB057D" w:rsidRDefault="0092177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1772" w:rsidRPr="00EB057D" w:rsidRDefault="00200F05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921772" w:rsidRPr="00EB057D" w:rsidRDefault="002D12D7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综合标准</w:t>
            </w:r>
          </w:p>
        </w:tc>
      </w:tr>
      <w:tr w:rsidR="00200F05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200F05" w:rsidRPr="00EB057D" w:rsidRDefault="00200F05" w:rsidP="001529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00F05" w:rsidRPr="00EB057D" w:rsidRDefault="00200F05" w:rsidP="001A2D1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环境质量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200F05" w:rsidRPr="00EB057D" w:rsidRDefault="00200F05" w:rsidP="001A2D1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环境质量标准</w:t>
            </w:r>
          </w:p>
        </w:tc>
      </w:tr>
      <w:tr w:rsidR="00200F05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200F05" w:rsidRPr="00EB057D" w:rsidRDefault="00200F05" w:rsidP="001529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lastRenderedPageBreak/>
              <w:t>4.1.3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00F05" w:rsidRPr="00EB057D" w:rsidRDefault="00200F05" w:rsidP="00200F0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废水、废气、废物排放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200F05" w:rsidRPr="00EB057D" w:rsidRDefault="00200F05" w:rsidP="00027F4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废水、废气、废物等“三废”排放标准</w:t>
            </w:r>
          </w:p>
        </w:tc>
      </w:tr>
      <w:tr w:rsidR="00200F05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200F05" w:rsidRPr="00EB057D" w:rsidRDefault="00200F05" w:rsidP="001529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00F05" w:rsidRPr="00EB057D" w:rsidRDefault="00200F05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辐射等能源释放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200F05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辐射等能源释放标准</w:t>
            </w:r>
          </w:p>
        </w:tc>
      </w:tr>
      <w:tr w:rsidR="00200F05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200F05" w:rsidRPr="00EB057D" w:rsidRDefault="00200F05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00F05" w:rsidRPr="00EB057D" w:rsidRDefault="00380413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环境保护监测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200F05" w:rsidRPr="00EB057D" w:rsidRDefault="00380413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环境保护监测方法标准</w:t>
            </w:r>
          </w:p>
        </w:tc>
      </w:tr>
      <w:tr w:rsidR="00200F05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200F05" w:rsidRPr="00EB057D" w:rsidRDefault="00200F05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00F05" w:rsidRPr="00EB057D" w:rsidRDefault="00380413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环境保护设计及评价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200F05" w:rsidRPr="00EB057D" w:rsidRDefault="00380413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环境保护设计标准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水土保持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水土保持标准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节能技术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节能技术标准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应急</w:t>
            </w:r>
            <w:r w:rsidR="00DF4E21"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救援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应急标准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4.1.10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事故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事故标准</w:t>
            </w:r>
          </w:p>
        </w:tc>
      </w:tr>
      <w:tr w:rsidR="00833662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4.2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职业健康技术标准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尘埃浓度、有害物质标准、噪声、振动、高温标准、辐射防护标准、生物危险防护标准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综合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综合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异常气象条件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异常气象条件（包括高温、高湿、低温、高气压、低气压等）标准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FB29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辐射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辐射（包括电离辐射和非电离辐射）标准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噪声和振动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噪声和振动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FB29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粉尘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粉尘（如矿尘、石棉尘、煤尘等标准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危险化学品等有害物质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危险化学品等有害物质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FB29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生物因素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B29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生物因素（包括致病微生物、传染病媒介物、致害动物、致害植物等）标准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96658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其他因素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其他因素（包括负荷超限、体位、登高、溺水、触电等）标准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96658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劳动保护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劳动保护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lastRenderedPageBreak/>
              <w:t>4.2.10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96658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职业卫生监测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职业卫生监测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4.2.11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96658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职业卫生设计与评价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职业卫生设计与评价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4.2.12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DF4E21" w:rsidP="0096658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应急救援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应急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833662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4.2.13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96658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事故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事故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833662" w:rsidRPr="00EB057D" w:rsidTr="00D069B7">
        <w:trPr>
          <w:trHeight w:val="99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4.3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安全技术标准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833662" w:rsidRPr="00EB057D" w:rsidRDefault="00833662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安全通用标准、工程（储运、爆破、燃气、建筑、）安全标准、生产过程（操作、特殊工作环境、设备）安全标准，施工过程防火防爆标准；安全方面设计技术标准参见相关专用设计标准</w:t>
            </w:r>
          </w:p>
        </w:tc>
      </w:tr>
      <w:tr w:rsidR="00E82F46" w:rsidRPr="00EB057D" w:rsidTr="00BB680E">
        <w:trPr>
          <w:trHeight w:val="808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综合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综合安全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勘测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勘测安全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BB680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科研试验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科研试验安全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总承包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总承包安全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印制出版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印制出版安全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办公基地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办公基地安全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特种设备与特种作业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特种设备与特种作业安全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安全设备设施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754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安全设备设施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安全防护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E82F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安全防护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4.3.10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安全监测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E82F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安全监测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4.3.11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安全设计与评价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22F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安全设计与评价标准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4.3.12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应急救援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754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应急救援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785CB9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785CB9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lastRenderedPageBreak/>
              <w:t>4.3.13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事故与控制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F3754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事故与控制</w:t>
            </w: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E82F46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0A7FE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0A7FE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信息技术标准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E82F46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5.1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通用技术标准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信息综合通用技术标准</w:t>
            </w:r>
          </w:p>
        </w:tc>
      </w:tr>
      <w:tr w:rsidR="00E82F46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5.2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应用技术标准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信息应用技术标准</w:t>
            </w:r>
          </w:p>
        </w:tc>
      </w:tr>
      <w:tr w:rsidR="00E82F46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5.3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网络技术标准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E82F46" w:rsidRPr="00EB057D" w:rsidRDefault="00E82F46" w:rsidP="00E2053A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网络技术标准</w:t>
            </w:r>
          </w:p>
        </w:tc>
      </w:tr>
      <w:tr w:rsidR="007F2441" w:rsidRPr="00EB057D" w:rsidTr="00921772">
        <w:trPr>
          <w:trHeight w:val="702"/>
          <w:jc w:val="center"/>
        </w:trPr>
        <w:tc>
          <w:tcPr>
            <w:tcW w:w="925" w:type="dxa"/>
            <w:shd w:val="clear" w:color="auto" w:fill="auto"/>
            <w:vAlign w:val="center"/>
            <w:hideMark/>
          </w:tcPr>
          <w:p w:rsidR="007F2441" w:rsidRPr="00EB057D" w:rsidRDefault="007F2441" w:rsidP="007F24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5.4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7F2441" w:rsidRPr="00EB057D" w:rsidRDefault="007F2441" w:rsidP="00D6591C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安全技术标准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7F2441" w:rsidRPr="00EB057D" w:rsidRDefault="007F2441" w:rsidP="00D6591C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color w:val="000000" w:themeColor="text1"/>
                <w:kern w:val="0"/>
                <w:szCs w:val="21"/>
              </w:rPr>
              <w:t>网络安全技术标准</w:t>
            </w:r>
          </w:p>
        </w:tc>
      </w:tr>
    </w:tbl>
    <w:p w:rsidR="009C6151" w:rsidRPr="00EB057D" w:rsidRDefault="00824450" w:rsidP="00171D07">
      <w:pPr>
        <w:adjustRightInd w:val="0"/>
        <w:snapToGrid w:val="0"/>
        <w:spacing w:beforeLines="50" w:afterLines="50" w:line="480" w:lineRule="auto"/>
        <w:jc w:val="center"/>
        <w:rPr>
          <w:rFonts w:ascii="仿宋_GB2312" w:eastAsia="仿宋_GB2312" w:hAnsi="微软雅黑"/>
          <w:b/>
          <w:color w:val="000000" w:themeColor="text1"/>
          <w:sz w:val="30"/>
          <w:szCs w:val="30"/>
        </w:rPr>
      </w:pPr>
      <w:r w:rsidRPr="00EB057D">
        <w:rPr>
          <w:rFonts w:ascii="仿宋_GB2312" w:eastAsia="仿宋_GB2312" w:hAnsi="微软雅黑" w:hint="eastAsia"/>
          <w:b/>
          <w:color w:val="000000" w:themeColor="text1"/>
          <w:sz w:val="30"/>
          <w:szCs w:val="30"/>
        </w:rPr>
        <w:t>电力设计行业标准有效版本清单</w:t>
      </w:r>
      <w:r w:rsidR="009C6151" w:rsidRPr="00EB057D">
        <w:rPr>
          <w:rFonts w:ascii="仿宋_GB2312" w:eastAsia="仿宋_GB2312" w:hAnsi="微软雅黑" w:hint="eastAsia"/>
          <w:b/>
          <w:color w:val="000000" w:themeColor="text1"/>
          <w:sz w:val="30"/>
          <w:szCs w:val="30"/>
        </w:rPr>
        <w:t>数量统计</w:t>
      </w:r>
      <w:r w:rsidR="00C429D4" w:rsidRPr="00EB057D">
        <w:rPr>
          <w:rFonts w:ascii="仿宋_GB2312" w:eastAsia="仿宋_GB2312" w:hAnsi="微软雅黑" w:hint="eastAsia"/>
          <w:b/>
          <w:color w:val="000000" w:themeColor="text1"/>
          <w:sz w:val="30"/>
          <w:szCs w:val="30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92"/>
        <w:gridCol w:w="3756"/>
        <w:gridCol w:w="2249"/>
        <w:gridCol w:w="1803"/>
      </w:tblGrid>
      <w:tr w:rsidR="009C6151" w:rsidRPr="00EB057D" w:rsidTr="00C5116B">
        <w:trPr>
          <w:trHeight w:val="510"/>
          <w:tblHeader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E575E7" w:rsidRPr="00EB057D" w:rsidRDefault="00E575E7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清单</w:t>
            </w:r>
          </w:p>
          <w:p w:rsidR="009C6151" w:rsidRPr="00EB057D" w:rsidRDefault="009C61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9C6151" w:rsidRPr="00EB057D" w:rsidRDefault="009C61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9C6151" w:rsidRPr="00EB057D" w:rsidRDefault="00965797" w:rsidP="00BD599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国家标准</w:t>
            </w:r>
            <w:r w:rsidR="00BD599B"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、</w:t>
            </w: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行业标准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9C6151" w:rsidRPr="00EB057D" w:rsidRDefault="009C6151" w:rsidP="007D3A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国</w:t>
            </w:r>
            <w:r w:rsidR="007D3A4A"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外</w:t>
            </w: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标准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技术基础标准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328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72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0.1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标准化工作导则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0.2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术语、图形、符号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239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72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技术制图标准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67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勘测设计技术标准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2615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286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4627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1.0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勘测设计通用标准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429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85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电力系统技术标准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332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26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火电工程技术标准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583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159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1.3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输变电工程技术标准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497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11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lastRenderedPageBreak/>
              <w:t>1.4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勘测工程技术标准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495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技经技术标准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53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1.6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燃机工程技术标准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1.7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核电工程技术标准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131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5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1.8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其他能源工程技术标准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78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采购技术标准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1488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282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4627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采购通用标准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233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27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电力系统技术标准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96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36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2.2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火电工程技术标准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991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209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2.3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输变电工程技术标准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119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6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2.4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勘测工程技术标准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燃机工程技术标准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4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2.6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核电工程技术标准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2.7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其他能源工程技术标准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39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施工安装、调试及验收技术标准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1772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8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E855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3.0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施工安装、调试及验收通用标准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753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3.1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电力系统技术标准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49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3.2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火电工程技术标准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572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3.3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输变电工程技术标准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176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5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lastRenderedPageBreak/>
              <w:t>3.4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勘测工程技术标准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44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燃机工程技术标准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28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3.6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核电工程技术标准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77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3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3.7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其他能源工程技术标准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73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环境、职业健康及安全技术标准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482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4.1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环境保护技术标准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176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 w:rsidP="00623E0F">
            <w:pPr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4.2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职业健康技术标准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122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 w:rsidP="00623E0F">
            <w:pPr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4.3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184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 w:rsidP="00623E0F">
            <w:pPr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信息技术标准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497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3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5.1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通用技术标准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180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5.2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应用技术标准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97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5.3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网络技术标准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98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2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D6591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5.4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E60F73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Cs w:val="21"/>
              </w:rPr>
              <w:t>安全技术标准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122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0</w:t>
            </w:r>
          </w:p>
        </w:tc>
      </w:tr>
      <w:tr w:rsidR="00593951" w:rsidRPr="00EB057D" w:rsidTr="00C5116B">
        <w:trPr>
          <w:trHeight w:val="510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EB057D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汇总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593951" w:rsidRPr="00EB057D" w:rsidRDefault="00593951" w:rsidP="009C6151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7182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593951" w:rsidRPr="00EB057D" w:rsidRDefault="0059395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EB057D">
              <w:rPr>
                <w:rFonts w:ascii="仿宋_GB2312" w:eastAsia="仿宋_GB2312" w:hint="eastAsia"/>
                <w:color w:val="000000" w:themeColor="text1"/>
              </w:rPr>
              <w:t>651</w:t>
            </w:r>
          </w:p>
        </w:tc>
      </w:tr>
    </w:tbl>
    <w:p w:rsidR="00D868AC" w:rsidRPr="00EB057D" w:rsidRDefault="00D868AC" w:rsidP="00AC334A">
      <w:pPr>
        <w:adjustRightInd w:val="0"/>
        <w:snapToGrid w:val="0"/>
        <w:spacing w:line="360" w:lineRule="auto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sectPr w:rsidR="00D868AC" w:rsidRPr="00EB057D" w:rsidSect="000E12A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14" w:rsidRDefault="00026B14" w:rsidP="00605E9D">
      <w:r>
        <w:separator/>
      </w:r>
    </w:p>
  </w:endnote>
  <w:endnote w:type="continuationSeparator" w:id="0">
    <w:p w:rsidR="00026B14" w:rsidRDefault="00026B14" w:rsidP="0060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14" w:rsidRDefault="00026B14" w:rsidP="00605E9D">
      <w:r>
        <w:separator/>
      </w:r>
    </w:p>
  </w:footnote>
  <w:footnote w:type="continuationSeparator" w:id="0">
    <w:p w:rsidR="00026B14" w:rsidRDefault="00026B14" w:rsidP="00605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C1F"/>
    <w:rsid w:val="00026B14"/>
    <w:rsid w:val="00063DF3"/>
    <w:rsid w:val="0007076A"/>
    <w:rsid w:val="00071AD0"/>
    <w:rsid w:val="000779DD"/>
    <w:rsid w:val="000A4123"/>
    <w:rsid w:val="000C16CA"/>
    <w:rsid w:val="000C4471"/>
    <w:rsid w:val="000D1A59"/>
    <w:rsid w:val="000E109A"/>
    <w:rsid w:val="000E12A5"/>
    <w:rsid w:val="00100121"/>
    <w:rsid w:val="00126680"/>
    <w:rsid w:val="00133AAC"/>
    <w:rsid w:val="00150D75"/>
    <w:rsid w:val="00171D07"/>
    <w:rsid w:val="001872F2"/>
    <w:rsid w:val="001B1727"/>
    <w:rsid w:val="00200F05"/>
    <w:rsid w:val="0020333C"/>
    <w:rsid w:val="00220DBC"/>
    <w:rsid w:val="002264FD"/>
    <w:rsid w:val="00237F87"/>
    <w:rsid w:val="002579E5"/>
    <w:rsid w:val="00274571"/>
    <w:rsid w:val="002B2001"/>
    <w:rsid w:val="002D12D7"/>
    <w:rsid w:val="0031376A"/>
    <w:rsid w:val="00326D0C"/>
    <w:rsid w:val="00334FA7"/>
    <w:rsid w:val="00347870"/>
    <w:rsid w:val="00380413"/>
    <w:rsid w:val="003C3F95"/>
    <w:rsid w:val="003D0131"/>
    <w:rsid w:val="003F1893"/>
    <w:rsid w:val="003F271B"/>
    <w:rsid w:val="00407598"/>
    <w:rsid w:val="004471C4"/>
    <w:rsid w:val="00447395"/>
    <w:rsid w:val="0046272B"/>
    <w:rsid w:val="00464EB3"/>
    <w:rsid w:val="004D7149"/>
    <w:rsid w:val="004E4E02"/>
    <w:rsid w:val="004F3C2A"/>
    <w:rsid w:val="00512253"/>
    <w:rsid w:val="005448CF"/>
    <w:rsid w:val="00551ACA"/>
    <w:rsid w:val="00574E32"/>
    <w:rsid w:val="0059302C"/>
    <w:rsid w:val="00593951"/>
    <w:rsid w:val="005D6CBE"/>
    <w:rsid w:val="005F43CA"/>
    <w:rsid w:val="006002B6"/>
    <w:rsid w:val="00602B24"/>
    <w:rsid w:val="00605E9D"/>
    <w:rsid w:val="00615D05"/>
    <w:rsid w:val="00623E0F"/>
    <w:rsid w:val="0063360C"/>
    <w:rsid w:val="00651709"/>
    <w:rsid w:val="00690564"/>
    <w:rsid w:val="006C2C51"/>
    <w:rsid w:val="006F7A59"/>
    <w:rsid w:val="007277A0"/>
    <w:rsid w:val="0074021A"/>
    <w:rsid w:val="00781C2F"/>
    <w:rsid w:val="00785CB9"/>
    <w:rsid w:val="0079287B"/>
    <w:rsid w:val="007A6390"/>
    <w:rsid w:val="007D311E"/>
    <w:rsid w:val="007D3A4A"/>
    <w:rsid w:val="007E76CB"/>
    <w:rsid w:val="007F2441"/>
    <w:rsid w:val="008111C3"/>
    <w:rsid w:val="00816108"/>
    <w:rsid w:val="00824450"/>
    <w:rsid w:val="00825D0D"/>
    <w:rsid w:val="00830F97"/>
    <w:rsid w:val="00833662"/>
    <w:rsid w:val="0088536C"/>
    <w:rsid w:val="008E7BE3"/>
    <w:rsid w:val="00903B90"/>
    <w:rsid w:val="00921772"/>
    <w:rsid w:val="009256F7"/>
    <w:rsid w:val="009423A0"/>
    <w:rsid w:val="00955908"/>
    <w:rsid w:val="00965797"/>
    <w:rsid w:val="00966589"/>
    <w:rsid w:val="00991C1F"/>
    <w:rsid w:val="00994367"/>
    <w:rsid w:val="009C50CC"/>
    <w:rsid w:val="009C6151"/>
    <w:rsid w:val="009C7CB2"/>
    <w:rsid w:val="009E6E62"/>
    <w:rsid w:val="009F60DF"/>
    <w:rsid w:val="00A04416"/>
    <w:rsid w:val="00A14535"/>
    <w:rsid w:val="00AC334A"/>
    <w:rsid w:val="00AD59AE"/>
    <w:rsid w:val="00B44E22"/>
    <w:rsid w:val="00B5364C"/>
    <w:rsid w:val="00B64BBE"/>
    <w:rsid w:val="00B80B5A"/>
    <w:rsid w:val="00BB680E"/>
    <w:rsid w:val="00BD599B"/>
    <w:rsid w:val="00BF3331"/>
    <w:rsid w:val="00C03511"/>
    <w:rsid w:val="00C06024"/>
    <w:rsid w:val="00C127FD"/>
    <w:rsid w:val="00C429D4"/>
    <w:rsid w:val="00C473C8"/>
    <w:rsid w:val="00C5116B"/>
    <w:rsid w:val="00C55B06"/>
    <w:rsid w:val="00C6243D"/>
    <w:rsid w:val="00CB7321"/>
    <w:rsid w:val="00CF35D0"/>
    <w:rsid w:val="00D069B7"/>
    <w:rsid w:val="00D17C52"/>
    <w:rsid w:val="00D20474"/>
    <w:rsid w:val="00D36C10"/>
    <w:rsid w:val="00D868AC"/>
    <w:rsid w:val="00DE357B"/>
    <w:rsid w:val="00DE7F6E"/>
    <w:rsid w:val="00DF4E21"/>
    <w:rsid w:val="00E2053A"/>
    <w:rsid w:val="00E52540"/>
    <w:rsid w:val="00E575E7"/>
    <w:rsid w:val="00E60F73"/>
    <w:rsid w:val="00E7404D"/>
    <w:rsid w:val="00E82F46"/>
    <w:rsid w:val="00E85555"/>
    <w:rsid w:val="00EA3D30"/>
    <w:rsid w:val="00EA4EA7"/>
    <w:rsid w:val="00EB057D"/>
    <w:rsid w:val="00EB1B00"/>
    <w:rsid w:val="00EB7D0C"/>
    <w:rsid w:val="00F0223E"/>
    <w:rsid w:val="00F37540"/>
    <w:rsid w:val="00F45B5F"/>
    <w:rsid w:val="00F95315"/>
    <w:rsid w:val="00FB29B3"/>
    <w:rsid w:val="00FB6A30"/>
    <w:rsid w:val="00FE3C81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AC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71D07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E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E9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2177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2177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21772"/>
  </w:style>
  <w:style w:type="paragraph" w:styleId="a7">
    <w:name w:val="Balloon Text"/>
    <w:basedOn w:val="a"/>
    <w:link w:val="Char2"/>
    <w:uiPriority w:val="99"/>
    <w:semiHidden/>
    <w:unhideWhenUsed/>
    <w:rsid w:val="0092177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2177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C334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C334A"/>
    <w:rPr>
      <w:color w:val="800080"/>
      <w:u w:val="single"/>
    </w:rPr>
  </w:style>
  <w:style w:type="paragraph" w:customStyle="1" w:styleId="font1">
    <w:name w:val="font1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C334A"/>
    <w:pPr>
      <w:widowControl/>
      <w:spacing w:before="100" w:beforeAutospacing="1" w:after="100" w:afterAutospacing="1"/>
      <w:jc w:val="left"/>
    </w:pPr>
    <w:rPr>
      <w:rFonts w:ascii="Arial Black" w:eastAsia="宋体" w:hAnsi="Arial Black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font10">
    <w:name w:val="font10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AC334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AC334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AC334A"/>
    <w:pPr>
      <w:widowControl/>
      <w:spacing w:before="100" w:beforeAutospacing="1" w:after="100" w:afterAutospacing="1"/>
      <w:jc w:val="left"/>
    </w:pPr>
    <w:rPr>
      <w:rFonts w:ascii="Arial Black" w:eastAsia="宋体" w:hAnsi="Arial Black" w:cs="宋体"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font15">
    <w:name w:val="font15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7">
    <w:name w:val="font17"/>
    <w:basedOn w:val="a"/>
    <w:rsid w:val="00AC334A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font18">
    <w:name w:val="font18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9">
    <w:name w:val="font19"/>
    <w:basedOn w:val="a"/>
    <w:rsid w:val="00AC334A"/>
    <w:pPr>
      <w:widowControl/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font20">
    <w:name w:val="font20"/>
    <w:basedOn w:val="a"/>
    <w:rsid w:val="00AC334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font21">
    <w:name w:val="font21"/>
    <w:basedOn w:val="a"/>
    <w:rsid w:val="00AC334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FFFF00"/>
      <w:kern w:val="0"/>
      <w:sz w:val="22"/>
    </w:rPr>
  </w:style>
  <w:style w:type="paragraph" w:customStyle="1" w:styleId="xl346">
    <w:name w:val="xl34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47">
    <w:name w:val="xl34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48">
    <w:name w:val="xl34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49">
    <w:name w:val="xl349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50">
    <w:name w:val="xl350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51">
    <w:name w:val="xl351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C00000"/>
      <w:kern w:val="0"/>
      <w:sz w:val="18"/>
      <w:szCs w:val="18"/>
    </w:rPr>
  </w:style>
  <w:style w:type="paragraph" w:customStyle="1" w:styleId="xl352">
    <w:name w:val="xl352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353">
    <w:name w:val="xl353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54">
    <w:name w:val="xl35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55">
    <w:name w:val="xl35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56">
    <w:name w:val="xl35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57">
    <w:name w:val="xl35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58">
    <w:name w:val="xl35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59">
    <w:name w:val="xl359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60">
    <w:name w:val="xl360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61">
    <w:name w:val="xl361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62">
    <w:name w:val="xl362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63">
    <w:name w:val="xl363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64">
    <w:name w:val="xl36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65">
    <w:name w:val="xl36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66">
    <w:name w:val="xl36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367">
    <w:name w:val="xl36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68">
    <w:name w:val="xl36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69">
    <w:name w:val="xl369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70">
    <w:name w:val="xl370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71">
    <w:name w:val="xl371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372">
    <w:name w:val="xl372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73">
    <w:name w:val="xl373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74">
    <w:name w:val="xl37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75">
    <w:name w:val="xl37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76">
    <w:name w:val="xl37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77">
    <w:name w:val="xl37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78">
    <w:name w:val="xl37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79">
    <w:name w:val="xl379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380">
    <w:name w:val="xl380"/>
    <w:basedOn w:val="a"/>
    <w:rsid w:val="00AC334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381">
    <w:name w:val="xl381"/>
    <w:basedOn w:val="a"/>
    <w:rsid w:val="00AC334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82">
    <w:name w:val="xl382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83">
    <w:name w:val="xl383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84">
    <w:name w:val="xl38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85">
    <w:name w:val="xl38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86">
    <w:name w:val="xl38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B050"/>
      <w:kern w:val="0"/>
      <w:sz w:val="18"/>
      <w:szCs w:val="18"/>
    </w:rPr>
  </w:style>
  <w:style w:type="paragraph" w:customStyle="1" w:styleId="xl387">
    <w:name w:val="xl38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88">
    <w:name w:val="xl38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389">
    <w:name w:val="xl389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390">
    <w:name w:val="xl390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91">
    <w:name w:val="xl391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B0F0"/>
      <w:kern w:val="0"/>
      <w:sz w:val="24"/>
      <w:szCs w:val="24"/>
    </w:rPr>
  </w:style>
  <w:style w:type="paragraph" w:customStyle="1" w:styleId="xl392">
    <w:name w:val="xl392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00000"/>
      <w:kern w:val="0"/>
      <w:sz w:val="24"/>
      <w:szCs w:val="24"/>
    </w:rPr>
  </w:style>
  <w:style w:type="paragraph" w:customStyle="1" w:styleId="xl393">
    <w:name w:val="xl393"/>
    <w:basedOn w:val="a"/>
    <w:rsid w:val="00AC334A"/>
    <w:pPr>
      <w:widowControl/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18"/>
      <w:szCs w:val="18"/>
    </w:rPr>
  </w:style>
  <w:style w:type="paragraph" w:customStyle="1" w:styleId="xl394">
    <w:name w:val="xl39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395">
    <w:name w:val="xl39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396">
    <w:name w:val="xl39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397">
    <w:name w:val="xl39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398">
    <w:name w:val="xl39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399">
    <w:name w:val="xl399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00">
    <w:name w:val="xl400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C00000"/>
      <w:kern w:val="0"/>
      <w:sz w:val="20"/>
      <w:szCs w:val="20"/>
    </w:rPr>
  </w:style>
  <w:style w:type="paragraph" w:customStyle="1" w:styleId="xl401">
    <w:name w:val="xl401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xl402">
    <w:name w:val="xl402"/>
    <w:basedOn w:val="a"/>
    <w:rsid w:val="00AC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3">
    <w:name w:val="xl403"/>
    <w:basedOn w:val="a"/>
    <w:rsid w:val="00AC334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xl404">
    <w:name w:val="xl40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05">
    <w:name w:val="xl40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06">
    <w:name w:val="xl40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07">
    <w:name w:val="xl40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C00000"/>
      <w:kern w:val="0"/>
      <w:sz w:val="20"/>
      <w:szCs w:val="20"/>
    </w:rPr>
  </w:style>
  <w:style w:type="paragraph" w:customStyle="1" w:styleId="xl408">
    <w:name w:val="xl40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09">
    <w:name w:val="xl409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10">
    <w:name w:val="xl410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11">
    <w:name w:val="xl411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12">
    <w:name w:val="xl412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13">
    <w:name w:val="xl413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C00000"/>
      <w:kern w:val="0"/>
      <w:sz w:val="20"/>
      <w:szCs w:val="20"/>
    </w:rPr>
  </w:style>
  <w:style w:type="paragraph" w:customStyle="1" w:styleId="xl414">
    <w:name w:val="xl41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xl415">
    <w:name w:val="xl41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16">
    <w:name w:val="xl41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17">
    <w:name w:val="xl41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C00000"/>
      <w:kern w:val="0"/>
      <w:sz w:val="20"/>
      <w:szCs w:val="20"/>
    </w:rPr>
  </w:style>
  <w:style w:type="paragraph" w:customStyle="1" w:styleId="xl418">
    <w:name w:val="xl41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xl419">
    <w:name w:val="xl419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20">
    <w:name w:val="xl420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21">
    <w:name w:val="xl421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22">
    <w:name w:val="xl422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23">
    <w:name w:val="xl423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24">
    <w:name w:val="xl42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C00000"/>
      <w:kern w:val="0"/>
      <w:sz w:val="20"/>
      <w:szCs w:val="20"/>
    </w:rPr>
  </w:style>
  <w:style w:type="paragraph" w:customStyle="1" w:styleId="xl425">
    <w:name w:val="xl42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xl426">
    <w:name w:val="xl426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C00000"/>
      <w:kern w:val="0"/>
      <w:sz w:val="20"/>
      <w:szCs w:val="20"/>
    </w:rPr>
  </w:style>
  <w:style w:type="paragraph" w:customStyle="1" w:styleId="xl427">
    <w:name w:val="xl427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C00000"/>
      <w:kern w:val="0"/>
      <w:sz w:val="20"/>
      <w:szCs w:val="20"/>
    </w:rPr>
  </w:style>
  <w:style w:type="paragraph" w:customStyle="1" w:styleId="xl428">
    <w:name w:val="xl428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xl429">
    <w:name w:val="xl429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xl430">
    <w:name w:val="xl430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eastAsia="宋体" w:hAnsi="Arial Black" w:cs="宋体"/>
      <w:kern w:val="0"/>
      <w:sz w:val="20"/>
      <w:szCs w:val="20"/>
    </w:rPr>
  </w:style>
  <w:style w:type="paragraph" w:customStyle="1" w:styleId="xl431">
    <w:name w:val="xl431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kern w:val="0"/>
      <w:sz w:val="20"/>
      <w:szCs w:val="20"/>
    </w:rPr>
  </w:style>
  <w:style w:type="paragraph" w:customStyle="1" w:styleId="xl432">
    <w:name w:val="xl432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433">
    <w:name w:val="xl433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434">
    <w:name w:val="xl434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00000"/>
      <w:kern w:val="0"/>
      <w:sz w:val="20"/>
      <w:szCs w:val="20"/>
    </w:rPr>
  </w:style>
  <w:style w:type="paragraph" w:customStyle="1" w:styleId="xl435">
    <w:name w:val="xl435"/>
    <w:basedOn w:val="a"/>
    <w:rsid w:val="00AC33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36">
    <w:name w:val="xl436"/>
    <w:basedOn w:val="a"/>
    <w:rsid w:val="00AC33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FFFF00"/>
      <w:kern w:val="0"/>
      <w:sz w:val="24"/>
      <w:szCs w:val="24"/>
    </w:rPr>
  </w:style>
  <w:style w:type="paragraph" w:customStyle="1" w:styleId="xl437">
    <w:name w:val="xl437"/>
    <w:basedOn w:val="a"/>
    <w:rsid w:val="00AC33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FFFF00"/>
      <w:kern w:val="0"/>
      <w:sz w:val="24"/>
      <w:szCs w:val="24"/>
    </w:rPr>
  </w:style>
  <w:style w:type="paragraph" w:customStyle="1" w:styleId="xl438">
    <w:name w:val="xl438"/>
    <w:basedOn w:val="a"/>
    <w:rsid w:val="00AC33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宋体" w:hAnsi="Arial Black" w:cs="宋体"/>
      <w:b/>
      <w:bCs/>
      <w:color w:val="FFFF00"/>
      <w:kern w:val="0"/>
      <w:sz w:val="24"/>
      <w:szCs w:val="24"/>
    </w:rPr>
  </w:style>
  <w:style w:type="paragraph" w:customStyle="1" w:styleId="xl439">
    <w:name w:val="xl439"/>
    <w:basedOn w:val="a"/>
    <w:rsid w:val="00AC33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FFFF00"/>
      <w:kern w:val="0"/>
      <w:sz w:val="24"/>
      <w:szCs w:val="24"/>
    </w:rPr>
  </w:style>
  <w:style w:type="paragraph" w:customStyle="1" w:styleId="xl440">
    <w:name w:val="xl440"/>
    <w:basedOn w:val="a"/>
    <w:rsid w:val="00AC33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FFFF00"/>
      <w:kern w:val="0"/>
      <w:sz w:val="24"/>
      <w:szCs w:val="24"/>
    </w:rPr>
  </w:style>
  <w:style w:type="paragraph" w:customStyle="1" w:styleId="xl441">
    <w:name w:val="xl441"/>
    <w:basedOn w:val="a"/>
    <w:rsid w:val="00AC334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FFFF00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171D07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杨博</dc:creator>
  <cp:lastModifiedBy>安旭东</cp:lastModifiedBy>
  <cp:revision>3</cp:revision>
  <cp:lastPrinted>2015-11-26T07:32:00Z</cp:lastPrinted>
  <dcterms:created xsi:type="dcterms:W3CDTF">2016-07-13T06:21:00Z</dcterms:created>
  <dcterms:modified xsi:type="dcterms:W3CDTF">2016-07-13T06:26:00Z</dcterms:modified>
</cp:coreProperties>
</file>