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3EE" w:rsidRDefault="00CB23EE" w:rsidP="00CB23EE">
      <w:pPr>
        <w:ind w:left="2520" w:hangingChars="900" w:hanging="2520"/>
        <w:jc w:val="left"/>
        <w:rPr>
          <w:rFonts w:ascii="宋体" w:hAnsi="宋体" w:cs="宋体" w:hint="eastAsia"/>
          <w:kern w:val="0"/>
          <w:sz w:val="28"/>
        </w:rPr>
      </w:pPr>
      <w:r>
        <w:rPr>
          <w:rFonts w:ascii="宋体" w:hAnsi="宋体" w:cs="宋体" w:hint="eastAsia"/>
          <w:kern w:val="0"/>
          <w:sz w:val="28"/>
        </w:rPr>
        <w:t>附件2：</w:t>
      </w:r>
    </w:p>
    <w:p w:rsidR="00CB23EE" w:rsidRPr="00A9221A" w:rsidRDefault="00CB23EE" w:rsidP="00CB23EE">
      <w:pPr>
        <w:ind w:left="2703" w:hangingChars="900" w:hanging="2703"/>
        <w:jc w:val="center"/>
        <w:rPr>
          <w:rFonts w:ascii="华文中宋" w:eastAsia="华文中宋" w:hAnsi="华文中宋"/>
          <w:b/>
          <w:bCs/>
          <w:sz w:val="30"/>
        </w:rPr>
      </w:pPr>
      <w:r w:rsidRPr="006044F7">
        <w:rPr>
          <w:rFonts w:ascii="华文中宋" w:eastAsia="华文中宋" w:hAnsi="华文中宋"/>
          <w:b/>
          <w:bCs/>
          <w:sz w:val="30"/>
        </w:rPr>
        <w:t>201</w:t>
      </w:r>
      <w:r>
        <w:rPr>
          <w:rFonts w:ascii="华文中宋" w:eastAsia="华文中宋" w:hAnsi="华文中宋" w:hint="eastAsia"/>
          <w:b/>
          <w:bCs/>
          <w:sz w:val="30"/>
        </w:rPr>
        <w:t>6</w:t>
      </w:r>
      <w:r w:rsidRPr="006044F7">
        <w:rPr>
          <w:rFonts w:ascii="华文中宋" w:eastAsia="华文中宋" w:hAnsi="华文中宋"/>
          <w:b/>
          <w:bCs/>
          <w:sz w:val="30"/>
        </w:rPr>
        <w:t>年度</w:t>
      </w:r>
      <w:r w:rsidRPr="006044F7">
        <w:rPr>
          <w:rFonts w:ascii="华文中宋" w:eastAsia="华文中宋" w:hAnsi="华文中宋" w:hint="eastAsia"/>
          <w:b/>
          <w:bCs/>
          <w:sz w:val="30"/>
        </w:rPr>
        <w:t>电力工程科学技术进步</w:t>
      </w:r>
      <w:proofErr w:type="gramStart"/>
      <w:r w:rsidRPr="006044F7">
        <w:rPr>
          <w:rFonts w:ascii="华文中宋" w:eastAsia="华文中宋" w:hAnsi="华文中宋" w:hint="eastAsia"/>
          <w:b/>
          <w:bCs/>
          <w:sz w:val="30"/>
        </w:rPr>
        <w:t>奖</w:t>
      </w:r>
      <w:r w:rsidRPr="00A9221A">
        <w:rPr>
          <w:rFonts w:ascii="华文中宋" w:eastAsia="华文中宋" w:hAnsi="华文中宋"/>
          <w:b/>
          <w:bCs/>
          <w:sz w:val="30"/>
        </w:rPr>
        <w:t>缓评项目</w:t>
      </w:r>
      <w:proofErr w:type="gramEnd"/>
      <w:r w:rsidRPr="00A9221A">
        <w:rPr>
          <w:rFonts w:ascii="华文中宋" w:eastAsia="华文中宋" w:hAnsi="华文中宋"/>
          <w:b/>
          <w:bCs/>
          <w:sz w:val="30"/>
        </w:rPr>
        <w:t>清单</w:t>
      </w:r>
    </w:p>
    <w:tbl>
      <w:tblPr>
        <w:tblW w:w="13246" w:type="dxa"/>
        <w:tblLook w:val="04A0"/>
      </w:tblPr>
      <w:tblGrid>
        <w:gridCol w:w="724"/>
        <w:gridCol w:w="5670"/>
        <w:gridCol w:w="3544"/>
        <w:gridCol w:w="3308"/>
      </w:tblGrid>
      <w:tr w:rsidR="00CB23EE" w:rsidRPr="00A9221A" w:rsidTr="00E501A6">
        <w:trPr>
          <w:trHeight w:val="765"/>
          <w:tblHead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b/>
                <w:bCs/>
                <w:color w:val="000000"/>
                <w:kern w:val="0"/>
                <w:sz w:val="22"/>
                <w:szCs w:val="22"/>
              </w:rPr>
            </w:pPr>
            <w:r w:rsidRPr="00A9221A">
              <w:rPr>
                <w:rFonts w:ascii="华文中宋" w:eastAsia="华文中宋" w:hAnsi="华文中宋" w:cs="宋体" w:hint="eastAsia"/>
                <w:b/>
                <w:bCs/>
                <w:color w:val="000000"/>
                <w:kern w:val="0"/>
                <w:sz w:val="22"/>
                <w:szCs w:val="22"/>
              </w:rPr>
              <w:t>序号</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b/>
                <w:bCs/>
                <w:color w:val="000000"/>
                <w:kern w:val="0"/>
                <w:sz w:val="22"/>
                <w:szCs w:val="22"/>
              </w:rPr>
            </w:pPr>
            <w:r w:rsidRPr="00A9221A">
              <w:rPr>
                <w:rFonts w:ascii="华文中宋" w:eastAsia="华文中宋" w:hAnsi="华文中宋" w:cs="宋体" w:hint="eastAsia"/>
                <w:b/>
                <w:bCs/>
                <w:color w:val="000000"/>
                <w:kern w:val="0"/>
                <w:sz w:val="22"/>
                <w:szCs w:val="22"/>
              </w:rPr>
              <w:t>成果名称</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b/>
                <w:bCs/>
                <w:color w:val="000000"/>
                <w:kern w:val="0"/>
                <w:sz w:val="22"/>
                <w:szCs w:val="22"/>
              </w:rPr>
            </w:pPr>
            <w:r w:rsidRPr="00A9221A">
              <w:rPr>
                <w:rFonts w:ascii="华文中宋" w:eastAsia="华文中宋" w:hAnsi="华文中宋" w:cs="宋体" w:hint="eastAsia"/>
                <w:b/>
                <w:bCs/>
                <w:color w:val="000000"/>
                <w:kern w:val="0"/>
                <w:sz w:val="22"/>
                <w:szCs w:val="22"/>
              </w:rPr>
              <w:t>申报单位</w:t>
            </w:r>
          </w:p>
        </w:tc>
        <w:tc>
          <w:tcPr>
            <w:tcW w:w="3308" w:type="dxa"/>
            <w:tcBorders>
              <w:top w:val="single" w:sz="4" w:space="0" w:color="auto"/>
              <w:left w:val="nil"/>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b/>
                <w:bCs/>
                <w:color w:val="000000"/>
                <w:kern w:val="0"/>
                <w:sz w:val="22"/>
                <w:szCs w:val="22"/>
              </w:rPr>
            </w:pPr>
            <w:proofErr w:type="gramStart"/>
            <w:r w:rsidRPr="00A9221A">
              <w:rPr>
                <w:rFonts w:ascii="华文中宋" w:eastAsia="华文中宋" w:hAnsi="华文中宋" w:cs="宋体" w:hint="eastAsia"/>
                <w:b/>
                <w:bCs/>
                <w:color w:val="000000"/>
                <w:kern w:val="0"/>
                <w:sz w:val="22"/>
                <w:szCs w:val="22"/>
              </w:rPr>
              <w:t>缓评原因</w:t>
            </w:r>
            <w:proofErr w:type="gramEnd"/>
          </w:p>
        </w:tc>
      </w:tr>
      <w:tr w:rsidR="00CB23EE" w:rsidRPr="00D53761" w:rsidTr="00E501A6">
        <w:trPr>
          <w:trHeight w:val="3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color w:val="000000"/>
                <w:kern w:val="0"/>
                <w:sz w:val="22"/>
                <w:szCs w:val="22"/>
              </w:rPr>
            </w:pPr>
            <w:r w:rsidRPr="00A9221A">
              <w:rPr>
                <w:rFonts w:ascii="华文中宋" w:eastAsia="华文中宋" w:hAnsi="华文中宋" w:cs="宋体" w:hint="eastAsia"/>
                <w:color w:val="000000"/>
                <w:kern w:val="0"/>
                <w:sz w:val="22"/>
                <w:szCs w:val="22"/>
              </w:rPr>
              <w:t>1</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CPR1000核电机组进口励磁设备故障分析的关键技术突破及成果应用</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深圳中广核工程设计有限公司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Cs w:val="21"/>
              </w:rPr>
            </w:pPr>
            <w:r>
              <w:rPr>
                <w:rFonts w:ascii="华文中宋" w:eastAsia="华文中宋" w:hAnsi="华文中宋" w:hint="eastAsia"/>
                <w:color w:val="000000"/>
                <w:szCs w:val="21"/>
              </w:rPr>
              <w:t>鉴定/评审名称与成果名称不一致</w:t>
            </w:r>
          </w:p>
        </w:tc>
      </w:tr>
      <w:tr w:rsidR="00CB23EE" w:rsidRPr="00A9221A" w:rsidTr="00E501A6">
        <w:trPr>
          <w:trHeight w:val="3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color w:val="000000"/>
                <w:kern w:val="0"/>
                <w:sz w:val="22"/>
                <w:szCs w:val="22"/>
              </w:rPr>
            </w:pPr>
            <w:r w:rsidRPr="00A9221A">
              <w:rPr>
                <w:rFonts w:ascii="华文中宋" w:eastAsia="华文中宋" w:hAnsi="华文中宋" w:cs="宋体" w:hint="eastAsia"/>
                <w:color w:val="000000"/>
                <w:kern w:val="0"/>
                <w:sz w:val="22"/>
                <w:szCs w:val="22"/>
              </w:rPr>
              <w:t>2</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核电厂半速汽轮发电机组弹簧基础设计技术及应用</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深圳中广核工程设计有限公司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Pr>
                <w:rFonts w:ascii="华文中宋" w:eastAsia="华文中宋" w:hAnsi="华文中宋" w:hint="eastAsia"/>
                <w:color w:val="000000"/>
                <w:szCs w:val="21"/>
              </w:rPr>
              <w:t>资料不充分</w:t>
            </w:r>
          </w:p>
        </w:tc>
      </w:tr>
      <w:tr w:rsidR="00CB23EE" w:rsidRPr="00A9221A" w:rsidTr="00E501A6">
        <w:trPr>
          <w:trHeight w:val="3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color w:val="000000"/>
                <w:kern w:val="0"/>
                <w:sz w:val="22"/>
                <w:szCs w:val="22"/>
              </w:rPr>
            </w:pPr>
            <w:r w:rsidRPr="00A9221A">
              <w:rPr>
                <w:rFonts w:ascii="华文中宋" w:eastAsia="华文中宋" w:hAnsi="华文中宋" w:cs="宋体" w:hint="eastAsia"/>
                <w:color w:val="000000"/>
                <w:kern w:val="0"/>
                <w:sz w:val="22"/>
                <w:szCs w:val="22"/>
              </w:rPr>
              <w:t>3</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海水二次循环冷却水加药处理对排水水质及排水制盐食用安全性的影响研究</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华北电力设计院有限公司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Pr>
                <w:rFonts w:ascii="华文中宋" w:eastAsia="华文中宋" w:hAnsi="华文中宋" w:hint="eastAsia"/>
                <w:color w:val="000000"/>
                <w:szCs w:val="21"/>
              </w:rPr>
              <w:t>非第三方鉴定/评审</w:t>
            </w:r>
          </w:p>
        </w:tc>
      </w:tr>
      <w:tr w:rsidR="00CB23EE" w:rsidRPr="00A9221A" w:rsidTr="00E501A6">
        <w:trPr>
          <w:trHeight w:val="3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color w:val="000000"/>
                <w:kern w:val="0"/>
                <w:sz w:val="22"/>
                <w:szCs w:val="22"/>
              </w:rPr>
            </w:pPr>
            <w:r w:rsidRPr="00A9221A">
              <w:rPr>
                <w:rFonts w:ascii="华文中宋" w:eastAsia="华文中宋" w:hAnsi="华文中宋" w:cs="宋体" w:hint="eastAsia"/>
                <w:color w:val="000000"/>
                <w:kern w:val="0"/>
                <w:sz w:val="22"/>
                <w:szCs w:val="22"/>
              </w:rPr>
              <w:t>4</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变电站户外智能照明控制系统研究与应用</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陕西省电力设计院有限公司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Pr>
                <w:rFonts w:ascii="华文中宋" w:eastAsia="华文中宋" w:hAnsi="华文中宋" w:hint="eastAsia"/>
                <w:color w:val="000000"/>
                <w:szCs w:val="21"/>
              </w:rPr>
              <w:t>无鉴定/评审资料</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color w:val="000000"/>
                <w:kern w:val="0"/>
                <w:sz w:val="22"/>
                <w:szCs w:val="22"/>
              </w:rPr>
            </w:pPr>
            <w:r w:rsidRPr="00A9221A">
              <w:rPr>
                <w:rFonts w:ascii="华文中宋" w:eastAsia="华文中宋" w:hAnsi="华文中宋" w:cs="宋体" w:hint="eastAsia"/>
                <w:color w:val="000000"/>
                <w:kern w:val="0"/>
                <w:sz w:val="22"/>
                <w:szCs w:val="22"/>
              </w:rPr>
              <w:t>5</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500kV主变进线间隔及母线PT优化设计</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中国电力技术装备有限公司郑州电力设计院</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Pr>
                <w:rFonts w:ascii="华文中宋" w:eastAsia="华文中宋" w:hAnsi="华文中宋" w:hint="eastAsia"/>
                <w:color w:val="000000"/>
                <w:szCs w:val="21"/>
              </w:rPr>
              <w:t>非第三方鉴定/评审</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color w:val="000000"/>
                <w:kern w:val="0"/>
                <w:sz w:val="22"/>
                <w:szCs w:val="22"/>
              </w:rPr>
            </w:pPr>
            <w:r w:rsidRPr="00A9221A">
              <w:rPr>
                <w:rFonts w:ascii="华文中宋" w:eastAsia="华文中宋" w:hAnsi="华文中宋" w:cs="宋体" w:hint="eastAsia"/>
                <w:color w:val="000000"/>
                <w:kern w:val="0"/>
                <w:sz w:val="22"/>
                <w:szCs w:val="22"/>
              </w:rPr>
              <w:t>6</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无人值班变电站智能辅助设施联动策略和回路设计研究</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中国电力技术装备有限公司郑州电力设计院</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Pr>
                <w:rFonts w:ascii="华文中宋" w:eastAsia="华文中宋" w:hAnsi="华文中宋" w:hint="eastAsia"/>
                <w:color w:val="000000"/>
                <w:szCs w:val="21"/>
              </w:rPr>
              <w:t>非第三方鉴定/评审</w:t>
            </w:r>
          </w:p>
        </w:tc>
      </w:tr>
      <w:tr w:rsidR="00CB23EE" w:rsidRPr="00A9221A" w:rsidTr="00E501A6">
        <w:trPr>
          <w:trHeight w:val="3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color w:val="000000"/>
                <w:kern w:val="0"/>
                <w:sz w:val="22"/>
                <w:szCs w:val="22"/>
              </w:rPr>
            </w:pPr>
            <w:r w:rsidRPr="00A9221A">
              <w:rPr>
                <w:rFonts w:ascii="华文中宋" w:eastAsia="华文中宋" w:hAnsi="华文中宋" w:cs="宋体" w:hint="eastAsia"/>
                <w:color w:val="000000"/>
                <w:kern w:val="0"/>
                <w:sz w:val="22"/>
                <w:szCs w:val="22"/>
              </w:rPr>
              <w:t>7</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新型750kV高强度角钢构架</w:t>
            </w:r>
            <w:proofErr w:type="gramStart"/>
            <w:r>
              <w:rPr>
                <w:rFonts w:ascii="华文中宋" w:eastAsia="华文中宋" w:hAnsi="华文中宋" w:hint="eastAsia"/>
                <w:color w:val="000000"/>
              </w:rPr>
              <w:t>梁研究</w:t>
            </w:r>
            <w:proofErr w:type="gramEnd"/>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东北电力设计院有限公司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Pr>
                <w:rFonts w:ascii="华文中宋" w:eastAsia="华文中宋" w:hAnsi="华文中宋" w:hint="eastAsia"/>
                <w:color w:val="000000"/>
                <w:szCs w:val="21"/>
              </w:rPr>
              <w:t>非第三方鉴定/评审</w:t>
            </w:r>
          </w:p>
        </w:tc>
      </w:tr>
      <w:tr w:rsidR="00CB23EE" w:rsidRPr="00A9221A" w:rsidTr="00E501A6">
        <w:trPr>
          <w:trHeight w:val="3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color w:val="000000"/>
                <w:kern w:val="0"/>
                <w:sz w:val="22"/>
                <w:szCs w:val="22"/>
              </w:rPr>
            </w:pPr>
            <w:r w:rsidRPr="00A9221A">
              <w:rPr>
                <w:rFonts w:ascii="华文中宋" w:eastAsia="华文中宋" w:hAnsi="华文中宋" w:cs="宋体" w:hint="eastAsia"/>
                <w:color w:val="000000"/>
                <w:kern w:val="0"/>
                <w:sz w:val="22"/>
                <w:szCs w:val="22"/>
              </w:rPr>
              <w:t>8</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基于物联网的500kV变电站雨水回收利用技术研究</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中国电力技术装备有限公司郑州电力设计院</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Pr>
                <w:rFonts w:ascii="华文中宋" w:eastAsia="华文中宋" w:hAnsi="华文中宋" w:hint="eastAsia"/>
                <w:color w:val="000000"/>
                <w:szCs w:val="21"/>
              </w:rPr>
              <w:t>非第三方鉴定/评审</w:t>
            </w:r>
          </w:p>
        </w:tc>
      </w:tr>
      <w:tr w:rsidR="00CB23EE" w:rsidRPr="00A9221A" w:rsidTr="00E501A6">
        <w:trPr>
          <w:trHeight w:val="3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color w:val="000000"/>
                <w:kern w:val="0"/>
                <w:sz w:val="22"/>
                <w:szCs w:val="22"/>
              </w:rPr>
            </w:pPr>
            <w:r w:rsidRPr="00A9221A">
              <w:rPr>
                <w:rFonts w:ascii="华文中宋" w:eastAsia="华文中宋" w:hAnsi="华文中宋" w:cs="宋体" w:hint="eastAsia"/>
                <w:color w:val="000000"/>
                <w:kern w:val="0"/>
                <w:sz w:val="22"/>
                <w:szCs w:val="22"/>
              </w:rPr>
              <w:t>9</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纤维片材-高分子复合材料联合补强修复技术在混凝土架构的研究与应用</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广东天联电力设计有限公司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Pr>
                <w:rFonts w:ascii="华文中宋" w:eastAsia="华文中宋" w:hAnsi="华文中宋" w:hint="eastAsia"/>
                <w:color w:val="000000"/>
                <w:szCs w:val="21"/>
              </w:rPr>
              <w:t>无鉴定/评审资料</w:t>
            </w:r>
          </w:p>
        </w:tc>
      </w:tr>
      <w:tr w:rsidR="00CB23EE" w:rsidRPr="00A9221A" w:rsidTr="00E501A6">
        <w:trPr>
          <w:trHeight w:val="3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color w:val="000000"/>
                <w:kern w:val="0"/>
                <w:sz w:val="22"/>
                <w:szCs w:val="22"/>
              </w:rPr>
            </w:pPr>
            <w:r w:rsidRPr="00A9221A">
              <w:rPr>
                <w:rFonts w:ascii="华文中宋" w:eastAsia="华文中宋" w:hAnsi="华文中宋" w:cs="宋体" w:hint="eastAsia"/>
                <w:color w:val="000000"/>
                <w:kern w:val="0"/>
                <w:sz w:val="22"/>
                <w:szCs w:val="22"/>
              </w:rPr>
              <w:t>10</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高可靠性配电网关键技术研究</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北京电力经济技术研究院</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proofErr w:type="gramStart"/>
            <w:r w:rsidRPr="00AE52A6">
              <w:rPr>
                <w:rFonts w:ascii="华文中宋" w:eastAsia="华文中宋" w:hAnsi="华文中宋" w:hint="eastAsia"/>
                <w:color w:val="000000"/>
                <w:szCs w:val="21"/>
              </w:rPr>
              <w:t>无查新</w:t>
            </w:r>
            <w:proofErr w:type="gramEnd"/>
            <w:r w:rsidRPr="00AE52A6">
              <w:rPr>
                <w:rFonts w:ascii="华文中宋" w:eastAsia="华文中宋" w:hAnsi="华文中宋" w:hint="eastAsia"/>
                <w:color w:val="000000"/>
                <w:szCs w:val="21"/>
              </w:rPr>
              <w:t>报告</w:t>
            </w:r>
          </w:p>
        </w:tc>
      </w:tr>
      <w:tr w:rsidR="00CB23EE" w:rsidRPr="00A9221A" w:rsidTr="00E501A6">
        <w:trPr>
          <w:trHeight w:val="3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color w:val="000000"/>
                <w:kern w:val="0"/>
                <w:sz w:val="22"/>
                <w:szCs w:val="22"/>
              </w:rPr>
            </w:pPr>
            <w:r w:rsidRPr="00A9221A">
              <w:rPr>
                <w:rFonts w:ascii="华文中宋" w:eastAsia="华文中宋" w:hAnsi="华文中宋" w:cs="宋体" w:hint="eastAsia"/>
                <w:color w:val="000000"/>
                <w:kern w:val="0"/>
                <w:sz w:val="22"/>
                <w:szCs w:val="22"/>
              </w:rPr>
              <w:t>11</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输变电工程设计新技术应用</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上海电力设计院有限公司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sidRPr="00AE52A6">
              <w:rPr>
                <w:rFonts w:ascii="华文中宋" w:eastAsia="华文中宋" w:hAnsi="华文中宋" w:hint="eastAsia"/>
                <w:color w:val="000000"/>
                <w:szCs w:val="21"/>
              </w:rPr>
              <w:t>资料不充分</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color w:val="000000"/>
                <w:kern w:val="0"/>
                <w:sz w:val="22"/>
                <w:szCs w:val="22"/>
              </w:rPr>
            </w:pPr>
            <w:r w:rsidRPr="00A9221A">
              <w:rPr>
                <w:rFonts w:ascii="华文中宋" w:eastAsia="华文中宋" w:hAnsi="华文中宋" w:cs="宋体" w:hint="eastAsia"/>
                <w:color w:val="000000"/>
                <w:kern w:val="0"/>
                <w:sz w:val="22"/>
                <w:szCs w:val="22"/>
              </w:rPr>
              <w:t>12</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国家重要企业用户用电可靠性提高技术成果报告</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中石化石油工程设计有限公司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Pr>
                <w:rFonts w:ascii="华文中宋" w:eastAsia="华文中宋" w:hAnsi="华文中宋" w:hint="eastAsia"/>
                <w:color w:val="000000"/>
                <w:szCs w:val="21"/>
              </w:rPr>
              <w:t>鉴定/评审名称与成果名称不一致</w:t>
            </w:r>
          </w:p>
        </w:tc>
      </w:tr>
      <w:tr w:rsidR="00CB23EE" w:rsidRPr="00A9221A" w:rsidTr="00E501A6">
        <w:trPr>
          <w:trHeight w:val="3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color w:val="000000"/>
                <w:kern w:val="0"/>
                <w:sz w:val="22"/>
                <w:szCs w:val="22"/>
              </w:rPr>
            </w:pPr>
            <w:r w:rsidRPr="00A9221A">
              <w:rPr>
                <w:rFonts w:ascii="华文中宋" w:eastAsia="华文中宋" w:hAnsi="华文中宋" w:cs="宋体" w:hint="eastAsia"/>
                <w:color w:val="000000"/>
                <w:kern w:val="0"/>
                <w:sz w:val="22"/>
                <w:szCs w:val="22"/>
              </w:rPr>
              <w:t>13</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顶管方案设计在工程中应用实践—110kV长乐坡电缆顶管技术报告</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西安众源电力设计有限公司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sidRPr="00AE52A6">
              <w:rPr>
                <w:rFonts w:ascii="华文中宋" w:eastAsia="华文中宋" w:hAnsi="华文中宋" w:hint="eastAsia"/>
                <w:color w:val="000000"/>
                <w:szCs w:val="21"/>
              </w:rPr>
              <w:t>无鉴定/评审资料，</w:t>
            </w:r>
            <w:proofErr w:type="gramStart"/>
            <w:r w:rsidRPr="00AE52A6">
              <w:rPr>
                <w:rFonts w:ascii="华文中宋" w:eastAsia="华文中宋" w:hAnsi="华文中宋" w:hint="eastAsia"/>
                <w:color w:val="000000"/>
                <w:szCs w:val="21"/>
              </w:rPr>
              <w:t>无查新</w:t>
            </w:r>
            <w:proofErr w:type="gramEnd"/>
            <w:r w:rsidRPr="00AE52A6">
              <w:rPr>
                <w:rFonts w:ascii="华文中宋" w:eastAsia="华文中宋" w:hAnsi="华文中宋" w:hint="eastAsia"/>
                <w:color w:val="000000"/>
                <w:szCs w:val="21"/>
              </w:rPr>
              <w:t>报告</w:t>
            </w:r>
          </w:p>
        </w:tc>
      </w:tr>
      <w:tr w:rsidR="00CB23EE" w:rsidRPr="00A9221A" w:rsidTr="00E501A6">
        <w:trPr>
          <w:trHeight w:val="3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color w:val="000000"/>
                <w:kern w:val="0"/>
                <w:sz w:val="22"/>
                <w:szCs w:val="22"/>
              </w:rPr>
            </w:pPr>
            <w:r w:rsidRPr="00A9221A">
              <w:rPr>
                <w:rFonts w:ascii="华文中宋" w:eastAsia="华文中宋" w:hAnsi="华文中宋" w:cs="宋体" w:hint="eastAsia"/>
                <w:color w:val="000000"/>
                <w:kern w:val="0"/>
                <w:sz w:val="22"/>
                <w:szCs w:val="22"/>
              </w:rPr>
              <w:lastRenderedPageBreak/>
              <w:t>14</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66kV电缆隧道通道布置优化技术</w:t>
            </w:r>
          </w:p>
        </w:tc>
        <w:tc>
          <w:tcPr>
            <w:tcW w:w="3544" w:type="dxa"/>
            <w:tcBorders>
              <w:top w:val="nil"/>
              <w:left w:val="nil"/>
              <w:bottom w:val="single" w:sz="4" w:space="0" w:color="auto"/>
              <w:right w:val="single" w:sz="4" w:space="0" w:color="auto"/>
            </w:tcBorders>
            <w:shd w:val="clear" w:color="auto" w:fill="auto"/>
            <w:vAlign w:val="center"/>
            <w:hideMark/>
          </w:tcPr>
          <w:p w:rsidR="00CB23EE" w:rsidRPr="00505F46" w:rsidRDefault="00CB23EE" w:rsidP="00E501A6">
            <w:pPr>
              <w:rPr>
                <w:rFonts w:ascii="华文中宋" w:eastAsia="华文中宋" w:hAnsi="华文中宋" w:cs="宋体"/>
                <w:color w:val="000000"/>
                <w:spacing w:val="-4"/>
                <w:sz w:val="24"/>
              </w:rPr>
            </w:pPr>
            <w:r w:rsidRPr="00505F46">
              <w:rPr>
                <w:rFonts w:ascii="华文中宋" w:eastAsia="华文中宋" w:hAnsi="华文中宋" w:hint="eastAsia"/>
                <w:color w:val="000000"/>
                <w:spacing w:val="-4"/>
              </w:rPr>
              <w:t>吉林省长春电力勘测设计院有限公司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sidRPr="00AE52A6">
              <w:rPr>
                <w:rFonts w:ascii="华文中宋" w:eastAsia="华文中宋" w:hAnsi="华文中宋" w:hint="eastAsia"/>
                <w:color w:val="000000"/>
                <w:szCs w:val="21"/>
              </w:rPr>
              <w:t>查新报告与成果名称不一致</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color w:val="000000"/>
                <w:kern w:val="0"/>
                <w:sz w:val="22"/>
                <w:szCs w:val="22"/>
              </w:rPr>
            </w:pPr>
            <w:r w:rsidRPr="00A9221A">
              <w:rPr>
                <w:rFonts w:ascii="华文中宋" w:eastAsia="华文中宋" w:hAnsi="华文中宋" w:cs="宋体" w:hint="eastAsia"/>
                <w:color w:val="000000"/>
                <w:kern w:val="0"/>
                <w:sz w:val="22"/>
                <w:szCs w:val="22"/>
              </w:rPr>
              <w:t>15</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户内变电站设计规程</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北京电力经济技术研究院</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sidRPr="00AE52A6">
              <w:rPr>
                <w:rFonts w:ascii="华文中宋" w:eastAsia="华文中宋" w:hAnsi="华文中宋" w:hint="eastAsia"/>
                <w:color w:val="000000"/>
                <w:szCs w:val="21"/>
              </w:rPr>
              <w:t>不在评审范围内</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color w:val="000000"/>
                <w:kern w:val="0"/>
                <w:sz w:val="22"/>
                <w:szCs w:val="22"/>
              </w:rPr>
            </w:pPr>
            <w:r w:rsidRPr="00A9221A">
              <w:rPr>
                <w:rFonts w:ascii="华文中宋" w:eastAsia="华文中宋" w:hAnsi="华文中宋" w:cs="宋体" w:hint="eastAsia"/>
                <w:color w:val="000000"/>
                <w:kern w:val="0"/>
                <w:sz w:val="22"/>
                <w:szCs w:val="22"/>
              </w:rPr>
              <w:t>16</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瑞雷波在岩土工程中应用研究</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河北省电力勘测设计研究院</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Pr>
                <w:rFonts w:ascii="华文中宋" w:eastAsia="华文中宋" w:hAnsi="华文中宋" w:hint="eastAsia"/>
                <w:color w:val="000000"/>
                <w:szCs w:val="21"/>
              </w:rPr>
              <w:t>非第三方鉴定/评审</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hint="eastAsia"/>
                <w:color w:val="000000"/>
                <w:kern w:val="0"/>
                <w:sz w:val="22"/>
                <w:szCs w:val="22"/>
              </w:rPr>
            </w:pPr>
            <w:r>
              <w:rPr>
                <w:rFonts w:ascii="华文中宋" w:eastAsia="华文中宋" w:hAnsi="华文中宋" w:cs="宋体" w:hint="eastAsia"/>
                <w:color w:val="000000"/>
                <w:kern w:val="0"/>
                <w:sz w:val="22"/>
                <w:szCs w:val="22"/>
              </w:rPr>
              <w:t>17</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便携式静力触探自动</w:t>
            </w:r>
            <w:proofErr w:type="gramStart"/>
            <w:r>
              <w:rPr>
                <w:rFonts w:ascii="华文中宋" w:eastAsia="华文中宋" w:hAnsi="华文中宋" w:hint="eastAsia"/>
                <w:color w:val="000000"/>
              </w:rPr>
              <w:t>拧</w:t>
            </w:r>
            <w:proofErr w:type="gramEnd"/>
            <w:r>
              <w:rPr>
                <w:rFonts w:ascii="华文中宋" w:eastAsia="华文中宋" w:hAnsi="华文中宋" w:hint="eastAsia"/>
                <w:color w:val="000000"/>
              </w:rPr>
              <w:t>锚机在工程中应用</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河北省电力勘测设计研究院</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Pr>
                <w:rFonts w:ascii="华文中宋" w:eastAsia="华文中宋" w:hAnsi="华文中宋" w:hint="eastAsia"/>
                <w:color w:val="000000"/>
                <w:szCs w:val="21"/>
              </w:rPr>
              <w:t>非第三方鉴定/评审</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hint="eastAsia"/>
                <w:color w:val="000000"/>
                <w:kern w:val="0"/>
                <w:sz w:val="22"/>
                <w:szCs w:val="22"/>
              </w:rPr>
            </w:pPr>
            <w:r>
              <w:rPr>
                <w:rFonts w:ascii="华文中宋" w:eastAsia="华文中宋" w:hAnsi="华文中宋" w:cs="宋体" w:hint="eastAsia"/>
                <w:color w:val="000000"/>
                <w:kern w:val="0"/>
                <w:sz w:val="22"/>
                <w:szCs w:val="22"/>
              </w:rPr>
              <w:t>18</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地基土液化判别的原位测试方法研究</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江苏省电力设计院有限公司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sidRPr="00AE52A6">
              <w:rPr>
                <w:rFonts w:ascii="华文中宋" w:eastAsia="华文中宋" w:hAnsi="华文中宋" w:hint="eastAsia"/>
                <w:color w:val="000000"/>
                <w:szCs w:val="21"/>
              </w:rPr>
              <w:t>无鉴定/评审资料</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hint="eastAsia"/>
                <w:color w:val="000000"/>
                <w:kern w:val="0"/>
                <w:sz w:val="22"/>
                <w:szCs w:val="22"/>
              </w:rPr>
            </w:pPr>
            <w:r>
              <w:rPr>
                <w:rFonts w:ascii="华文中宋" w:eastAsia="华文中宋" w:hAnsi="华文中宋" w:cs="宋体" w:hint="eastAsia"/>
                <w:color w:val="000000"/>
                <w:kern w:val="0"/>
                <w:sz w:val="22"/>
                <w:szCs w:val="22"/>
              </w:rPr>
              <w:t>19</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缩短架空线路迁改工程勘测工期</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西安众源电力设计有限公司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sidRPr="00AE52A6">
              <w:rPr>
                <w:rFonts w:ascii="华文中宋" w:eastAsia="华文中宋" w:hAnsi="华文中宋" w:hint="eastAsia"/>
                <w:color w:val="000000"/>
                <w:szCs w:val="21"/>
              </w:rPr>
              <w:t>无鉴定/评审资料</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hint="eastAsia"/>
                <w:color w:val="000000"/>
                <w:kern w:val="0"/>
                <w:sz w:val="22"/>
                <w:szCs w:val="22"/>
              </w:rPr>
            </w:pPr>
            <w:r>
              <w:rPr>
                <w:rFonts w:ascii="华文中宋" w:eastAsia="华文中宋" w:hAnsi="华文中宋" w:cs="宋体" w:hint="eastAsia"/>
                <w:color w:val="000000"/>
                <w:kern w:val="0"/>
                <w:sz w:val="22"/>
                <w:szCs w:val="22"/>
              </w:rPr>
              <w:t>20</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电力系统规划设计技术导则</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华北电力设计院有限公司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sidRPr="00AE52A6">
              <w:rPr>
                <w:rFonts w:ascii="华文中宋" w:eastAsia="华文中宋" w:hAnsi="华文中宋" w:hint="eastAsia"/>
                <w:color w:val="000000"/>
                <w:szCs w:val="21"/>
              </w:rPr>
              <w:t>不在评审范围内</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hint="eastAsia"/>
                <w:color w:val="000000"/>
                <w:kern w:val="0"/>
                <w:sz w:val="22"/>
                <w:szCs w:val="22"/>
              </w:rPr>
            </w:pPr>
            <w:r>
              <w:rPr>
                <w:rFonts w:ascii="华文中宋" w:eastAsia="华文中宋" w:hAnsi="华文中宋" w:cs="宋体" w:hint="eastAsia"/>
                <w:color w:val="000000"/>
                <w:kern w:val="0"/>
                <w:sz w:val="22"/>
                <w:szCs w:val="22"/>
              </w:rPr>
              <w:t>21</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电力系统次同步谐振风险评估技术导则</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华北电力设计院有限公司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sidRPr="00AE52A6">
              <w:rPr>
                <w:rFonts w:ascii="华文中宋" w:eastAsia="华文中宋" w:hAnsi="华文中宋" w:hint="eastAsia"/>
                <w:color w:val="000000"/>
                <w:szCs w:val="21"/>
              </w:rPr>
              <w:t>不在评审范围内</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hint="eastAsia"/>
                <w:color w:val="000000"/>
                <w:kern w:val="0"/>
                <w:sz w:val="22"/>
                <w:szCs w:val="22"/>
              </w:rPr>
            </w:pPr>
            <w:r>
              <w:rPr>
                <w:rFonts w:ascii="华文中宋" w:eastAsia="华文中宋" w:hAnsi="华文中宋" w:cs="宋体" w:hint="eastAsia"/>
                <w:color w:val="000000"/>
                <w:kern w:val="0"/>
                <w:sz w:val="22"/>
                <w:szCs w:val="22"/>
              </w:rPr>
              <w:t>22</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线损管理对</w:t>
            </w:r>
            <w:proofErr w:type="gramStart"/>
            <w:r>
              <w:rPr>
                <w:rFonts w:ascii="华文中宋" w:eastAsia="华文中宋" w:hAnsi="华文中宋" w:hint="eastAsia"/>
                <w:color w:val="000000"/>
              </w:rPr>
              <w:t>标评价</w:t>
            </w:r>
            <w:proofErr w:type="gramEnd"/>
            <w:r>
              <w:rPr>
                <w:rFonts w:ascii="华文中宋" w:eastAsia="华文中宋" w:hAnsi="华文中宋" w:hint="eastAsia"/>
                <w:color w:val="000000"/>
              </w:rPr>
              <w:t>体系研究</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云南省电力设计院有限公司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sidRPr="00AE52A6">
              <w:rPr>
                <w:rFonts w:ascii="华文中宋" w:eastAsia="华文中宋" w:hAnsi="华文中宋" w:hint="eastAsia"/>
                <w:color w:val="000000"/>
                <w:szCs w:val="21"/>
              </w:rPr>
              <w:t>无鉴定/评审资料，</w:t>
            </w:r>
            <w:proofErr w:type="gramStart"/>
            <w:r w:rsidRPr="00AE52A6">
              <w:rPr>
                <w:rFonts w:ascii="华文中宋" w:eastAsia="华文中宋" w:hAnsi="华文中宋" w:hint="eastAsia"/>
                <w:color w:val="000000"/>
                <w:szCs w:val="21"/>
              </w:rPr>
              <w:t>无查新</w:t>
            </w:r>
            <w:proofErr w:type="gramEnd"/>
            <w:r w:rsidRPr="00AE52A6">
              <w:rPr>
                <w:rFonts w:ascii="华文中宋" w:eastAsia="华文中宋" w:hAnsi="华文中宋" w:hint="eastAsia"/>
                <w:color w:val="000000"/>
                <w:szCs w:val="21"/>
              </w:rPr>
              <w:t>报告</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hint="eastAsia"/>
                <w:color w:val="000000"/>
                <w:kern w:val="0"/>
                <w:sz w:val="22"/>
                <w:szCs w:val="22"/>
              </w:rPr>
            </w:pPr>
            <w:r>
              <w:rPr>
                <w:rFonts w:ascii="华文中宋" w:eastAsia="华文中宋" w:hAnsi="华文中宋" w:cs="宋体" w:hint="eastAsia"/>
                <w:color w:val="000000"/>
                <w:kern w:val="0"/>
                <w:sz w:val="22"/>
                <w:szCs w:val="22"/>
              </w:rPr>
              <w:t>23</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电力调度通信中心工程设计规范及关键技术研究</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广东省电力设计研究院有限公司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sidRPr="00AE52A6">
              <w:rPr>
                <w:rFonts w:ascii="华文中宋" w:eastAsia="华文中宋" w:hAnsi="华文中宋" w:hint="eastAsia"/>
                <w:color w:val="000000"/>
                <w:szCs w:val="21"/>
              </w:rPr>
              <w:t>鉴定/评审、查新报告与成果名称不一致</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hint="eastAsia"/>
                <w:color w:val="000000"/>
                <w:kern w:val="0"/>
                <w:sz w:val="22"/>
                <w:szCs w:val="22"/>
              </w:rPr>
            </w:pPr>
            <w:r>
              <w:rPr>
                <w:rFonts w:ascii="华文中宋" w:eastAsia="华文中宋" w:hAnsi="华文中宋" w:cs="宋体" w:hint="eastAsia"/>
                <w:color w:val="000000"/>
                <w:kern w:val="0"/>
                <w:sz w:val="22"/>
                <w:szCs w:val="22"/>
              </w:rPr>
              <w:t>24</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智能变电站集成技术顶层设计及工程应用</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proofErr w:type="gramStart"/>
            <w:r>
              <w:rPr>
                <w:rFonts w:ascii="华文中宋" w:eastAsia="华文中宋" w:hAnsi="华文中宋" w:hint="eastAsia"/>
                <w:color w:val="000000"/>
              </w:rPr>
              <w:t>国网北京经济技术研究院</w:t>
            </w:r>
            <w:proofErr w:type="gramEnd"/>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sidRPr="00AE52A6">
              <w:rPr>
                <w:rFonts w:ascii="华文中宋" w:eastAsia="华文中宋" w:hAnsi="华文中宋" w:hint="eastAsia"/>
                <w:color w:val="000000"/>
                <w:szCs w:val="21"/>
              </w:rPr>
              <w:t>鉴定/评审与成果名称不一致</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hint="eastAsia"/>
                <w:color w:val="000000"/>
                <w:kern w:val="0"/>
                <w:sz w:val="22"/>
                <w:szCs w:val="22"/>
              </w:rPr>
            </w:pPr>
            <w:r>
              <w:rPr>
                <w:rFonts w:ascii="华文中宋" w:eastAsia="华文中宋" w:hAnsi="华文中宋" w:cs="宋体" w:hint="eastAsia"/>
                <w:color w:val="000000"/>
                <w:kern w:val="0"/>
                <w:sz w:val="22"/>
                <w:szCs w:val="22"/>
              </w:rPr>
              <w:t>25</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大型及分布式风光储电站设计技术研究</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上海电力设计院有限公司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sidRPr="00AE52A6">
              <w:rPr>
                <w:rFonts w:ascii="华文中宋" w:eastAsia="华文中宋" w:hAnsi="华文中宋" w:hint="eastAsia"/>
                <w:color w:val="000000"/>
                <w:szCs w:val="21"/>
              </w:rPr>
              <w:t>资料不充分</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1C7AF0" w:rsidRDefault="00CB23EE" w:rsidP="00E501A6">
            <w:pPr>
              <w:rPr>
                <w:rFonts w:ascii="华文中宋" w:eastAsia="华文中宋" w:hAnsi="华文中宋" w:hint="eastAsia"/>
                <w:color w:val="000000"/>
              </w:rPr>
            </w:pPr>
            <w:r w:rsidRPr="001C7AF0">
              <w:rPr>
                <w:rFonts w:ascii="华文中宋" w:eastAsia="华文中宋" w:hAnsi="华文中宋" w:hint="eastAsia"/>
                <w:color w:val="000000"/>
              </w:rPr>
              <w:t>26</w:t>
            </w:r>
          </w:p>
        </w:tc>
        <w:tc>
          <w:tcPr>
            <w:tcW w:w="5670" w:type="dxa"/>
            <w:tcBorders>
              <w:top w:val="nil"/>
              <w:left w:val="nil"/>
              <w:bottom w:val="single" w:sz="4" w:space="0" w:color="auto"/>
              <w:right w:val="single" w:sz="4" w:space="0" w:color="auto"/>
            </w:tcBorders>
            <w:shd w:val="clear" w:color="auto" w:fill="auto"/>
            <w:vAlign w:val="center"/>
            <w:hideMark/>
          </w:tcPr>
          <w:p w:rsidR="00CB23EE" w:rsidRPr="001C7AF0" w:rsidRDefault="00CB23EE" w:rsidP="00E501A6">
            <w:pPr>
              <w:adjustRightInd w:val="0"/>
              <w:snapToGrid w:val="0"/>
              <w:spacing w:line="240" w:lineRule="atLeast"/>
              <w:ind w:leftChars="33" w:left="69" w:rightChars="38" w:right="80"/>
              <w:rPr>
                <w:rFonts w:ascii="华文中宋" w:eastAsia="华文中宋" w:hAnsi="华文中宋"/>
                <w:color w:val="000000"/>
              </w:rPr>
            </w:pPr>
            <w:r w:rsidRPr="001C7AF0">
              <w:rPr>
                <w:rFonts w:ascii="华文中宋" w:eastAsia="华文中宋" w:hAnsi="华文中宋" w:hint="eastAsia"/>
                <w:color w:val="000000"/>
              </w:rPr>
              <w:t>陆上风电机组基础结构设计关键技术研究与工程应用</w:t>
            </w:r>
          </w:p>
        </w:tc>
        <w:tc>
          <w:tcPr>
            <w:tcW w:w="3544" w:type="dxa"/>
            <w:tcBorders>
              <w:top w:val="nil"/>
              <w:left w:val="nil"/>
              <w:bottom w:val="single" w:sz="4" w:space="0" w:color="auto"/>
              <w:right w:val="single" w:sz="4" w:space="0" w:color="auto"/>
            </w:tcBorders>
            <w:shd w:val="clear" w:color="auto" w:fill="auto"/>
            <w:vAlign w:val="center"/>
            <w:hideMark/>
          </w:tcPr>
          <w:p w:rsidR="00CB23EE" w:rsidRPr="001C7AF0" w:rsidRDefault="00CB23EE" w:rsidP="00E501A6">
            <w:pPr>
              <w:adjustRightInd w:val="0"/>
              <w:snapToGrid w:val="0"/>
              <w:spacing w:line="240" w:lineRule="atLeast"/>
              <w:ind w:leftChars="21" w:left="44"/>
              <w:rPr>
                <w:rFonts w:ascii="华文中宋" w:eastAsia="华文中宋" w:hAnsi="华文中宋"/>
                <w:color w:val="000000"/>
              </w:rPr>
            </w:pPr>
            <w:r w:rsidRPr="001C7AF0">
              <w:rPr>
                <w:rFonts w:ascii="华文中宋" w:eastAsia="华文中宋" w:hAnsi="华文中宋" w:hint="eastAsia"/>
                <w:color w:val="000000"/>
              </w:rPr>
              <w:t>西北勘测设计研究院有限公司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1C7AF0" w:rsidRDefault="00CB23EE" w:rsidP="00E501A6">
            <w:pPr>
              <w:rPr>
                <w:rFonts w:ascii="华文中宋" w:eastAsia="华文中宋" w:hAnsi="华文中宋" w:hint="eastAsia"/>
                <w:color w:val="000000"/>
              </w:rPr>
            </w:pPr>
            <w:r w:rsidRPr="001C7AF0">
              <w:rPr>
                <w:rFonts w:ascii="华文中宋" w:eastAsia="华文中宋" w:hAnsi="华文中宋" w:hint="eastAsia"/>
                <w:color w:val="000000"/>
              </w:rPr>
              <w:t>资料不充分</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hint="eastAsia"/>
                <w:color w:val="000000"/>
                <w:kern w:val="0"/>
                <w:sz w:val="22"/>
                <w:szCs w:val="22"/>
              </w:rPr>
            </w:pPr>
            <w:r>
              <w:rPr>
                <w:rFonts w:ascii="华文中宋" w:eastAsia="华文中宋" w:hAnsi="华文中宋" w:cs="宋体" w:hint="eastAsia"/>
                <w:color w:val="000000"/>
                <w:kern w:val="0"/>
                <w:sz w:val="22"/>
                <w:szCs w:val="22"/>
              </w:rPr>
              <w:t>27</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 xml:space="preserve">丰满水电站环境影响后评价研究  </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贵阳勘测设计研究院有限公司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sidRPr="00AE52A6">
              <w:rPr>
                <w:rFonts w:ascii="华文中宋" w:eastAsia="华文中宋" w:hAnsi="华文中宋" w:hint="eastAsia"/>
                <w:color w:val="000000"/>
                <w:szCs w:val="21"/>
              </w:rPr>
              <w:t>资料不充分</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hint="eastAsia"/>
                <w:color w:val="000000"/>
                <w:kern w:val="0"/>
                <w:sz w:val="22"/>
                <w:szCs w:val="22"/>
              </w:rPr>
            </w:pPr>
            <w:r>
              <w:rPr>
                <w:rFonts w:ascii="华文中宋" w:eastAsia="华文中宋" w:hAnsi="华文中宋" w:cs="宋体" w:hint="eastAsia"/>
                <w:color w:val="000000"/>
                <w:kern w:val="0"/>
                <w:sz w:val="22"/>
                <w:szCs w:val="22"/>
              </w:rPr>
              <w:t>28</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核电厂气象专用站观测资料分析软件系统</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东北电力设计院有限公司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Pr>
                <w:rFonts w:ascii="华文中宋" w:eastAsia="华文中宋" w:hAnsi="华文中宋" w:hint="eastAsia"/>
                <w:color w:val="000000"/>
                <w:szCs w:val="21"/>
              </w:rPr>
              <w:t>非第三方鉴定/评审</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hint="eastAsia"/>
                <w:color w:val="000000"/>
                <w:kern w:val="0"/>
                <w:sz w:val="22"/>
                <w:szCs w:val="22"/>
              </w:rPr>
            </w:pPr>
            <w:r>
              <w:rPr>
                <w:rFonts w:ascii="华文中宋" w:eastAsia="华文中宋" w:hAnsi="华文中宋" w:cs="宋体" w:hint="eastAsia"/>
                <w:color w:val="000000"/>
                <w:kern w:val="0"/>
                <w:sz w:val="22"/>
                <w:szCs w:val="22"/>
              </w:rPr>
              <w:t>29</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多源测绘数据处理软件开发及应用</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河北省电力勘测设计研究院</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sidRPr="00AE52A6">
              <w:rPr>
                <w:rFonts w:ascii="华文中宋" w:eastAsia="华文中宋" w:hAnsi="华文中宋" w:hint="eastAsia"/>
                <w:color w:val="000000"/>
                <w:szCs w:val="21"/>
              </w:rPr>
              <w:t>无鉴定/评审意见</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hint="eastAsia"/>
                <w:color w:val="000000"/>
                <w:kern w:val="0"/>
                <w:sz w:val="22"/>
                <w:szCs w:val="22"/>
              </w:rPr>
            </w:pPr>
            <w:r>
              <w:rPr>
                <w:rFonts w:ascii="华文中宋" w:eastAsia="华文中宋" w:hAnsi="华文中宋" w:cs="宋体" w:hint="eastAsia"/>
                <w:color w:val="000000"/>
                <w:kern w:val="0"/>
                <w:sz w:val="22"/>
                <w:szCs w:val="22"/>
              </w:rPr>
              <w:t>30</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三维数字化电网规划设计平台</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湖北省电力勘测设计院</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sidRPr="00AE52A6">
              <w:rPr>
                <w:rFonts w:ascii="华文中宋" w:eastAsia="华文中宋" w:hAnsi="华文中宋" w:hint="eastAsia"/>
                <w:color w:val="000000"/>
                <w:szCs w:val="21"/>
              </w:rPr>
              <w:t>鉴定/评审与成果名称不一致</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hint="eastAsia"/>
                <w:color w:val="000000"/>
                <w:kern w:val="0"/>
                <w:sz w:val="22"/>
                <w:szCs w:val="22"/>
              </w:rPr>
            </w:pPr>
            <w:r>
              <w:rPr>
                <w:rFonts w:ascii="华文中宋" w:eastAsia="华文中宋" w:hAnsi="华文中宋" w:cs="宋体" w:hint="eastAsia"/>
                <w:color w:val="000000"/>
                <w:kern w:val="0"/>
                <w:sz w:val="22"/>
                <w:szCs w:val="22"/>
              </w:rPr>
              <w:t>31</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电网多维立体空间构建关键技术研究与应用</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北京洛斯达数字遥感技术有限公司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sidRPr="00AE52A6">
              <w:rPr>
                <w:rFonts w:ascii="华文中宋" w:eastAsia="华文中宋" w:hAnsi="华文中宋" w:hint="eastAsia"/>
                <w:color w:val="000000"/>
                <w:szCs w:val="21"/>
              </w:rPr>
              <w:t>资料不充分</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jc w:val="center"/>
              <w:rPr>
                <w:rFonts w:ascii="华文中宋" w:eastAsia="华文中宋" w:hAnsi="华文中宋" w:cs="宋体" w:hint="eastAsia"/>
                <w:color w:val="000000"/>
                <w:kern w:val="0"/>
                <w:sz w:val="22"/>
                <w:szCs w:val="22"/>
              </w:rPr>
            </w:pPr>
            <w:r>
              <w:rPr>
                <w:rFonts w:ascii="华文中宋" w:eastAsia="华文中宋" w:hAnsi="华文中宋" w:cs="宋体" w:hint="eastAsia"/>
                <w:color w:val="000000"/>
                <w:kern w:val="0"/>
                <w:sz w:val="22"/>
                <w:szCs w:val="22"/>
              </w:rPr>
              <w:t>32</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光伏电站太阳能资源辅助计算软件的研发与应用</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陕西省电力设计院有限公司</w:t>
            </w:r>
          </w:p>
        </w:tc>
        <w:tc>
          <w:tcPr>
            <w:tcW w:w="3308" w:type="dxa"/>
            <w:tcBorders>
              <w:top w:val="nil"/>
              <w:left w:val="nil"/>
              <w:bottom w:val="single" w:sz="4" w:space="0" w:color="auto"/>
              <w:right w:val="single" w:sz="4" w:space="0" w:color="auto"/>
            </w:tcBorders>
            <w:shd w:val="clear" w:color="auto" w:fill="auto"/>
            <w:vAlign w:val="center"/>
            <w:hideMark/>
          </w:tcPr>
          <w:p w:rsidR="00CB23EE" w:rsidRPr="00AE52A6" w:rsidRDefault="00CB23EE" w:rsidP="00E501A6">
            <w:pPr>
              <w:rPr>
                <w:rFonts w:ascii="华文中宋" w:eastAsia="华文中宋" w:hAnsi="华文中宋"/>
                <w:color w:val="000000"/>
                <w:szCs w:val="21"/>
              </w:rPr>
            </w:pPr>
            <w:r w:rsidRPr="00AE52A6">
              <w:rPr>
                <w:rFonts w:ascii="华文中宋" w:eastAsia="华文中宋" w:hAnsi="华文中宋" w:hint="eastAsia"/>
                <w:color w:val="000000"/>
                <w:szCs w:val="21"/>
              </w:rPr>
              <w:t>无鉴定/评审意见</w:t>
            </w:r>
          </w:p>
        </w:tc>
      </w:tr>
      <w:tr w:rsidR="00CB23EE" w:rsidRPr="00A9221A" w:rsidTr="00E501A6">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B23EE" w:rsidRPr="00A9221A" w:rsidRDefault="00CB23EE" w:rsidP="00E501A6">
            <w:pPr>
              <w:widowControl/>
              <w:rPr>
                <w:rFonts w:ascii="华文中宋" w:eastAsia="华文中宋" w:hAnsi="华文中宋" w:cs="宋体"/>
                <w:color w:val="000000"/>
                <w:kern w:val="0"/>
                <w:sz w:val="22"/>
                <w:szCs w:val="22"/>
              </w:rPr>
            </w:pPr>
            <w:r>
              <w:rPr>
                <w:rFonts w:ascii="华文中宋" w:eastAsia="华文中宋" w:hAnsi="华文中宋" w:cs="宋体" w:hint="eastAsia"/>
                <w:color w:val="000000"/>
                <w:kern w:val="0"/>
                <w:sz w:val="22"/>
                <w:szCs w:val="22"/>
              </w:rPr>
              <w:t>33</w:t>
            </w:r>
          </w:p>
        </w:tc>
        <w:tc>
          <w:tcPr>
            <w:tcW w:w="5670"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前海智能电网及综合能源利用规划</w:t>
            </w:r>
          </w:p>
        </w:tc>
        <w:tc>
          <w:tcPr>
            <w:tcW w:w="3544"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Pr>
                <w:rFonts w:ascii="华文中宋" w:eastAsia="华文中宋" w:hAnsi="华文中宋" w:hint="eastAsia"/>
                <w:color w:val="000000"/>
              </w:rPr>
              <w:t>广东省电力设计研究院</w:t>
            </w:r>
          </w:p>
        </w:tc>
        <w:tc>
          <w:tcPr>
            <w:tcW w:w="3308" w:type="dxa"/>
            <w:tcBorders>
              <w:top w:val="nil"/>
              <w:left w:val="nil"/>
              <w:bottom w:val="single" w:sz="4" w:space="0" w:color="auto"/>
              <w:right w:val="single" w:sz="4" w:space="0" w:color="auto"/>
            </w:tcBorders>
            <w:shd w:val="clear" w:color="auto" w:fill="auto"/>
            <w:vAlign w:val="center"/>
            <w:hideMark/>
          </w:tcPr>
          <w:p w:rsidR="00CB23EE" w:rsidRDefault="00CB23EE" w:rsidP="00E501A6">
            <w:pPr>
              <w:rPr>
                <w:rFonts w:ascii="华文中宋" w:eastAsia="华文中宋" w:hAnsi="华文中宋" w:cs="宋体"/>
                <w:color w:val="000000"/>
                <w:sz w:val="24"/>
              </w:rPr>
            </w:pPr>
            <w:r w:rsidRPr="00AE52A6">
              <w:rPr>
                <w:rFonts w:ascii="华文中宋" w:eastAsia="华文中宋" w:hAnsi="华文中宋" w:hint="eastAsia"/>
                <w:color w:val="000000"/>
                <w:szCs w:val="21"/>
              </w:rPr>
              <w:t>不在评审范围内，建议申报咨询成果奖</w:t>
            </w:r>
          </w:p>
        </w:tc>
      </w:tr>
    </w:tbl>
    <w:p w:rsidR="00CB23EE" w:rsidRPr="00130BA0" w:rsidRDefault="00CB23EE" w:rsidP="00CB23EE">
      <w:pPr>
        <w:adjustRightInd w:val="0"/>
        <w:snapToGrid w:val="0"/>
        <w:spacing w:line="320" w:lineRule="exact"/>
        <w:jc w:val="left"/>
        <w:rPr>
          <w:rFonts w:ascii="仿宋_GB2312" w:eastAsia="仿宋_GB2312"/>
          <w:sz w:val="28"/>
          <w:szCs w:val="28"/>
        </w:rPr>
      </w:pPr>
    </w:p>
    <w:p w:rsidR="0044426C" w:rsidRPr="00CB23EE" w:rsidRDefault="0044426C"/>
    <w:sectPr w:rsidR="0044426C" w:rsidRPr="00CB23EE" w:rsidSect="00130BA0">
      <w:pgSz w:w="16838" w:h="11906" w:orient="landscape" w:code="9"/>
      <w:pgMar w:top="1276" w:right="1701" w:bottom="1701" w:left="1701" w:header="851" w:footer="992" w:gutter="0"/>
      <w:pgNumType w:start="1"/>
      <w:cols w:space="425"/>
      <w:titlePg/>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B23EE"/>
    <w:rsid w:val="0044426C"/>
    <w:rsid w:val="00CB23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3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苏红红</dc:creator>
  <cp:lastModifiedBy>苏红红</cp:lastModifiedBy>
  <cp:revision>1</cp:revision>
  <dcterms:created xsi:type="dcterms:W3CDTF">2017-01-23T04:45:00Z</dcterms:created>
  <dcterms:modified xsi:type="dcterms:W3CDTF">2017-01-23T04:46:00Z</dcterms:modified>
</cp:coreProperties>
</file>