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CD7" w:rsidRPr="00306A0B" w:rsidRDefault="00EE4CD7" w:rsidP="00EE4CD7">
      <w:pPr>
        <w:autoSpaceDE w:val="0"/>
        <w:autoSpaceDN w:val="0"/>
        <w:adjustRightInd w:val="0"/>
        <w:spacing w:line="540" w:lineRule="exact"/>
        <w:textAlignment w:val="baseline"/>
        <w:rPr>
          <w:rFonts w:ascii="仿宋_GB2312" w:eastAsia="仿宋_GB2312" w:hint="eastAsia"/>
        </w:rPr>
      </w:pPr>
      <w:bookmarkStart w:id="0" w:name="ProjectList1"/>
      <w:bookmarkEnd w:id="0"/>
      <w:r w:rsidRPr="00306A0B">
        <w:rPr>
          <w:rFonts w:ascii="仿宋_GB2312" w:eastAsia="仿宋_GB2312" w:hint="eastAsia"/>
          <w:sz w:val="32"/>
          <w:szCs w:val="32"/>
        </w:rPr>
        <w:t>附件1：</w:t>
      </w:r>
    </w:p>
    <w:p w:rsidR="00EE4CD7" w:rsidRPr="00306A0B" w:rsidRDefault="00EE4CD7" w:rsidP="00EE4CD7">
      <w:pPr>
        <w:adjustRightInd w:val="0"/>
        <w:snapToGrid w:val="0"/>
        <w:spacing w:line="540" w:lineRule="exact"/>
        <w:ind w:firstLineChars="200" w:firstLine="643"/>
        <w:jc w:val="center"/>
        <w:rPr>
          <w:rFonts w:ascii="仿宋_GB2312" w:eastAsia="仿宋_GB2312" w:hAnsi="仿宋" w:hint="eastAsia"/>
          <w:b/>
          <w:sz w:val="32"/>
          <w:szCs w:val="32"/>
        </w:rPr>
      </w:pPr>
      <w:r w:rsidRPr="00306A0B">
        <w:rPr>
          <w:rFonts w:ascii="仿宋_GB2312" w:eastAsia="仿宋_GB2312" w:hAnsi="仿宋" w:hint="eastAsia"/>
          <w:b/>
          <w:sz w:val="32"/>
          <w:szCs w:val="32"/>
        </w:rPr>
        <w:t>第二届中国电力工程数字化设计（EIM）大赛决赛结果</w:t>
      </w:r>
    </w:p>
    <w:p w:rsidR="00EE4CD7" w:rsidRPr="00306A0B" w:rsidRDefault="00EE4CD7" w:rsidP="00EE4CD7">
      <w:pPr>
        <w:widowControl/>
        <w:jc w:val="left"/>
        <w:rPr>
          <w:rFonts w:ascii="仿宋_GB2312" w:eastAsia="仿宋_GB2312" w:hint="eastAsia"/>
        </w:rPr>
      </w:pPr>
    </w:p>
    <w:tbl>
      <w:tblPr>
        <w:tblpPr w:leftFromText="181" w:rightFromText="181" w:vertAnchor="text" w:horzAnchor="margin" w:tblpXSpec="center" w:tblpY="1"/>
        <w:tblOverlap w:val="never"/>
        <w:tblW w:w="1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1134"/>
        <w:gridCol w:w="7054"/>
        <w:gridCol w:w="3719"/>
      </w:tblGrid>
      <w:tr w:rsidR="00EE4CD7" w:rsidRPr="00306A0B" w:rsidTr="001155A8">
        <w:tc>
          <w:tcPr>
            <w:tcW w:w="1736" w:type="dxa"/>
            <w:vAlign w:val="center"/>
            <w:hideMark/>
          </w:tcPr>
          <w:p w:rsidR="00EE4CD7" w:rsidRPr="00306A0B" w:rsidRDefault="00EE4CD7" w:rsidP="001155A8">
            <w:pPr>
              <w:widowControl/>
              <w:adjustRightInd w:val="0"/>
              <w:snapToGrid w:val="0"/>
              <w:spacing w:line="440" w:lineRule="exact"/>
              <w:jc w:val="center"/>
              <w:rPr>
                <w:rFonts w:ascii="仿宋_GB2312" w:eastAsia="仿宋_GB2312" w:hAnsi="华文中宋" w:cs="宋体" w:hint="eastAsia"/>
                <w:b/>
                <w:kern w:val="0"/>
                <w:sz w:val="24"/>
              </w:rPr>
            </w:pPr>
            <w:r w:rsidRPr="00306A0B">
              <w:rPr>
                <w:rFonts w:ascii="仿宋_GB2312" w:eastAsia="仿宋_GB2312" w:hint="eastAsia"/>
                <w:sz w:val="24"/>
              </w:rPr>
              <w:br w:type="page"/>
            </w:r>
            <w:r w:rsidRPr="00306A0B">
              <w:rPr>
                <w:rFonts w:ascii="仿宋_GB2312" w:eastAsia="仿宋_GB2312" w:hAnsi="华文中宋" w:cs="宋体" w:hint="eastAsia"/>
                <w:b/>
                <w:kern w:val="0"/>
                <w:sz w:val="24"/>
              </w:rPr>
              <w:t>组别</w:t>
            </w:r>
          </w:p>
        </w:tc>
        <w:tc>
          <w:tcPr>
            <w:tcW w:w="1134" w:type="dxa"/>
            <w:vAlign w:val="center"/>
          </w:tcPr>
          <w:p w:rsidR="00EE4CD7" w:rsidRPr="00306A0B" w:rsidRDefault="00EE4CD7" w:rsidP="001155A8">
            <w:pPr>
              <w:widowControl/>
              <w:adjustRightInd w:val="0"/>
              <w:snapToGrid w:val="0"/>
              <w:spacing w:line="440" w:lineRule="exact"/>
              <w:jc w:val="center"/>
              <w:rPr>
                <w:rFonts w:ascii="仿宋_GB2312" w:eastAsia="仿宋_GB2312" w:hAnsi="华文中宋" w:cs="宋体" w:hint="eastAsia"/>
                <w:b/>
                <w:kern w:val="0"/>
                <w:sz w:val="24"/>
              </w:rPr>
            </w:pPr>
            <w:r w:rsidRPr="00306A0B">
              <w:rPr>
                <w:rFonts w:ascii="仿宋_GB2312" w:eastAsia="仿宋_GB2312" w:hAnsi="华文中宋" w:cs="宋体" w:hint="eastAsia"/>
                <w:b/>
                <w:kern w:val="0"/>
                <w:sz w:val="24"/>
              </w:rPr>
              <w:t>排名</w:t>
            </w:r>
          </w:p>
        </w:tc>
        <w:tc>
          <w:tcPr>
            <w:tcW w:w="7054" w:type="dxa"/>
            <w:vAlign w:val="center"/>
            <w:hideMark/>
          </w:tcPr>
          <w:p w:rsidR="00EE4CD7" w:rsidRPr="00306A0B" w:rsidRDefault="00EE4CD7" w:rsidP="001155A8">
            <w:pPr>
              <w:widowControl/>
              <w:adjustRightInd w:val="0"/>
              <w:snapToGrid w:val="0"/>
              <w:spacing w:line="440" w:lineRule="exact"/>
              <w:jc w:val="center"/>
              <w:rPr>
                <w:rFonts w:ascii="仿宋_GB2312" w:eastAsia="仿宋_GB2312" w:hAnsi="华文中宋" w:cs="宋体" w:hint="eastAsia"/>
                <w:b/>
                <w:kern w:val="0"/>
                <w:sz w:val="24"/>
              </w:rPr>
            </w:pPr>
            <w:r w:rsidRPr="00306A0B">
              <w:rPr>
                <w:rFonts w:ascii="仿宋_GB2312" w:eastAsia="仿宋_GB2312" w:hAnsi="华文中宋" w:cs="宋体" w:hint="eastAsia"/>
                <w:b/>
                <w:kern w:val="0"/>
                <w:sz w:val="24"/>
              </w:rPr>
              <w:t>作品名称</w:t>
            </w:r>
          </w:p>
        </w:tc>
        <w:tc>
          <w:tcPr>
            <w:tcW w:w="3719" w:type="dxa"/>
            <w:vAlign w:val="center"/>
            <w:hideMark/>
          </w:tcPr>
          <w:p w:rsidR="00EE4CD7" w:rsidRPr="00306A0B" w:rsidRDefault="00EE4CD7" w:rsidP="001155A8">
            <w:pPr>
              <w:widowControl/>
              <w:adjustRightInd w:val="0"/>
              <w:snapToGrid w:val="0"/>
              <w:spacing w:line="440" w:lineRule="exact"/>
              <w:jc w:val="center"/>
              <w:rPr>
                <w:rFonts w:ascii="仿宋_GB2312" w:eastAsia="仿宋_GB2312" w:hAnsi="华文中宋" w:cs="宋体" w:hint="eastAsia"/>
                <w:b/>
                <w:kern w:val="0"/>
                <w:sz w:val="24"/>
              </w:rPr>
            </w:pPr>
            <w:r w:rsidRPr="00306A0B">
              <w:rPr>
                <w:rFonts w:ascii="仿宋_GB2312" w:eastAsia="仿宋_GB2312" w:hAnsi="华文中宋" w:cs="宋体" w:hint="eastAsia"/>
                <w:b/>
                <w:kern w:val="0"/>
                <w:sz w:val="24"/>
              </w:rPr>
              <w:t>主要完成单位</w:t>
            </w:r>
          </w:p>
        </w:tc>
      </w:tr>
      <w:tr w:rsidR="00EE4CD7" w:rsidRPr="00306A0B" w:rsidTr="001155A8">
        <w:tc>
          <w:tcPr>
            <w:tcW w:w="1736" w:type="dxa"/>
            <w:vMerge w:val="restart"/>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r w:rsidRPr="006814A2">
              <w:rPr>
                <w:rFonts w:ascii="仿宋_GB2312" w:eastAsia="仿宋_GB2312" w:hAnsi="华文中宋" w:cs="宋体" w:hint="eastAsia"/>
                <w:bCs/>
                <w:kern w:val="0"/>
                <w:sz w:val="24"/>
              </w:rPr>
              <w:t>水力发电工程</w:t>
            </w: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第一名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spacing w:val="-10"/>
                <w:kern w:val="0"/>
                <w:sz w:val="24"/>
              </w:rPr>
            </w:pPr>
            <w:r w:rsidRPr="00306A0B">
              <w:rPr>
                <w:rFonts w:ascii="仿宋_GB2312" w:eastAsia="仿宋_GB2312" w:hAnsi="华文中宋" w:hint="eastAsia"/>
                <w:color w:val="000000"/>
                <w:spacing w:val="-10"/>
                <w:kern w:val="0"/>
                <w:sz w:val="24"/>
              </w:rPr>
              <w:t>数字化设计及全生命周期管理技术在浙江仙居抽水蓄能电站中的应用</w:t>
            </w:r>
          </w:p>
        </w:tc>
        <w:tc>
          <w:tcPr>
            <w:tcW w:w="3719"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华东勘测设计研究院有限公司</w:t>
            </w:r>
          </w:p>
        </w:tc>
      </w:tr>
      <w:tr w:rsidR="00EE4CD7" w:rsidRPr="00306A0B" w:rsidTr="001155A8">
        <w:tc>
          <w:tcPr>
            <w:tcW w:w="1736" w:type="dxa"/>
            <w:vMerge/>
            <w:vAlign w:val="center"/>
            <w:hideMark/>
          </w:tcPr>
          <w:p w:rsidR="00EE4CD7" w:rsidRPr="006814A2" w:rsidRDefault="00EE4CD7" w:rsidP="001155A8">
            <w:pPr>
              <w:widowControl/>
              <w:adjustRightInd w:val="0"/>
              <w:snapToGrid w:val="0"/>
              <w:spacing w:line="440" w:lineRule="exact"/>
              <w:jc w:val="center"/>
              <w:rPr>
                <w:rFonts w:ascii="仿宋_GB2312" w:eastAsia="仿宋_GB2312" w:hint="eastAsia"/>
                <w:sz w:val="24"/>
              </w:rPr>
            </w:pPr>
          </w:p>
        </w:tc>
        <w:tc>
          <w:tcPr>
            <w:tcW w:w="1134" w:type="dxa"/>
            <w:vAlign w:val="center"/>
          </w:tcPr>
          <w:p w:rsidR="00EE4CD7" w:rsidRPr="00306A0B" w:rsidRDefault="00EE4CD7" w:rsidP="001155A8">
            <w:pPr>
              <w:widowControl/>
              <w:adjustRightInd w:val="0"/>
              <w:snapToGrid w:val="0"/>
              <w:spacing w:line="440" w:lineRule="exact"/>
              <w:jc w:val="center"/>
              <w:rPr>
                <w:rFonts w:ascii="仿宋_GB2312" w:eastAsia="仿宋_GB2312" w:hAnsi="华文中宋" w:cs="宋体" w:hint="eastAsia"/>
                <w:b/>
                <w:kern w:val="0"/>
                <w:sz w:val="24"/>
              </w:rPr>
            </w:pPr>
            <w:r w:rsidRPr="00306A0B">
              <w:rPr>
                <w:rFonts w:ascii="仿宋_GB2312" w:eastAsia="仿宋_GB2312" w:hAnsi="华文中宋" w:hint="eastAsia"/>
                <w:sz w:val="24"/>
              </w:rPr>
              <w:t>第二名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两河口水电站数字化设计</w:t>
            </w:r>
          </w:p>
        </w:tc>
        <w:tc>
          <w:tcPr>
            <w:tcW w:w="3719"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成都勘测设计研究院有限公司</w:t>
            </w:r>
          </w:p>
        </w:tc>
      </w:tr>
      <w:tr w:rsidR="00EE4CD7" w:rsidRPr="00306A0B" w:rsidTr="001155A8">
        <w:tc>
          <w:tcPr>
            <w:tcW w:w="1736" w:type="dxa"/>
            <w:vMerge/>
            <w:vAlign w:val="center"/>
            <w:hideMark/>
          </w:tcPr>
          <w:p w:rsidR="00EE4CD7" w:rsidRPr="006814A2" w:rsidRDefault="00EE4CD7" w:rsidP="001155A8">
            <w:pPr>
              <w:widowControl/>
              <w:adjustRightInd w:val="0"/>
              <w:snapToGrid w:val="0"/>
              <w:spacing w:line="440" w:lineRule="exact"/>
              <w:jc w:val="center"/>
              <w:rPr>
                <w:rFonts w:ascii="仿宋_GB2312" w:eastAsia="仿宋_GB2312" w:hint="eastAsia"/>
                <w:sz w:val="24"/>
              </w:rPr>
            </w:pPr>
          </w:p>
        </w:tc>
        <w:tc>
          <w:tcPr>
            <w:tcW w:w="1134" w:type="dxa"/>
            <w:vAlign w:val="center"/>
          </w:tcPr>
          <w:p w:rsidR="00EE4CD7" w:rsidRPr="00306A0B" w:rsidRDefault="00EE4CD7" w:rsidP="001155A8">
            <w:pPr>
              <w:widowControl/>
              <w:adjustRightInd w:val="0"/>
              <w:snapToGrid w:val="0"/>
              <w:spacing w:line="440" w:lineRule="exact"/>
              <w:jc w:val="center"/>
              <w:rPr>
                <w:rFonts w:ascii="仿宋_GB2312" w:eastAsia="仿宋_GB2312" w:hAnsi="华文中宋" w:cs="宋体" w:hint="eastAsia"/>
                <w:b/>
                <w:kern w:val="0"/>
                <w:sz w:val="24"/>
              </w:rPr>
            </w:pPr>
            <w:r w:rsidRPr="00306A0B">
              <w:rPr>
                <w:rFonts w:ascii="仿宋_GB2312" w:eastAsia="仿宋_GB2312" w:hAnsi="华文中宋" w:hint="eastAsia"/>
                <w:sz w:val="24"/>
              </w:rPr>
              <w:t>第三名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丰宁抽水蓄能电站数字化设计与综合应用</w:t>
            </w:r>
          </w:p>
        </w:tc>
        <w:tc>
          <w:tcPr>
            <w:tcW w:w="3719"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北京勘测设计研究院有限公司</w:t>
            </w:r>
          </w:p>
        </w:tc>
      </w:tr>
      <w:tr w:rsidR="00EE4CD7" w:rsidRPr="00306A0B" w:rsidTr="001155A8">
        <w:tc>
          <w:tcPr>
            <w:tcW w:w="1736" w:type="dxa"/>
            <w:vMerge w:val="restart"/>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r w:rsidRPr="006814A2">
              <w:rPr>
                <w:rFonts w:ascii="仿宋_GB2312" w:eastAsia="仿宋_GB2312" w:hAnsi="华文中宋" w:cs="宋体" w:hint="eastAsia"/>
                <w:bCs/>
                <w:kern w:val="0"/>
                <w:sz w:val="24"/>
              </w:rPr>
              <w:t>火力发电工程</w:t>
            </w: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第一名</w:t>
            </w:r>
          </w:p>
        </w:tc>
        <w:tc>
          <w:tcPr>
            <w:tcW w:w="7054" w:type="dxa"/>
            <w:vAlign w:val="center"/>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上海华电奉贤南桥新城能源中心工程数字化设计应用</w:t>
            </w:r>
          </w:p>
        </w:tc>
        <w:tc>
          <w:tcPr>
            <w:tcW w:w="3719"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华东电力设计院有限公司</w:t>
            </w:r>
          </w:p>
        </w:tc>
      </w:tr>
      <w:tr w:rsidR="00EE4CD7" w:rsidRPr="00306A0B" w:rsidTr="001155A8">
        <w:tc>
          <w:tcPr>
            <w:tcW w:w="1736" w:type="dxa"/>
            <w:vMerge/>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第二名</w:t>
            </w:r>
          </w:p>
        </w:tc>
        <w:tc>
          <w:tcPr>
            <w:tcW w:w="7054" w:type="dxa"/>
            <w:vAlign w:val="center"/>
            <w:hideMark/>
          </w:tcPr>
          <w:p w:rsidR="00EE4CD7" w:rsidRPr="00306A0B" w:rsidRDefault="00EE4CD7" w:rsidP="001155A8">
            <w:pPr>
              <w:widowControl/>
              <w:adjustRightInd w:val="0"/>
              <w:snapToGrid w:val="0"/>
              <w:spacing w:line="440" w:lineRule="exact"/>
              <w:jc w:val="left"/>
              <w:rPr>
                <w:rFonts w:ascii="仿宋_GB2312" w:eastAsia="仿宋_GB2312" w:hAnsi="华文中宋" w:cs="宋体" w:hint="eastAsia"/>
                <w:b/>
                <w:kern w:val="0"/>
                <w:sz w:val="24"/>
              </w:rPr>
            </w:pPr>
            <w:r w:rsidRPr="00306A0B">
              <w:rPr>
                <w:rFonts w:ascii="仿宋_GB2312" w:eastAsia="仿宋_GB2312" w:hAnsi="华文中宋" w:hint="eastAsia"/>
                <w:color w:val="000000"/>
                <w:kern w:val="0"/>
                <w:sz w:val="24"/>
              </w:rPr>
              <w:t>俄罗斯特罗伊茨克1×660MW电站项目数字化全过程设计应用</w:t>
            </w:r>
          </w:p>
        </w:tc>
        <w:tc>
          <w:tcPr>
            <w:tcW w:w="3719" w:type="dxa"/>
            <w:vAlign w:val="center"/>
            <w:hideMark/>
          </w:tcPr>
          <w:p w:rsidR="00EE4CD7" w:rsidRPr="00306A0B" w:rsidRDefault="00EE4CD7" w:rsidP="001155A8">
            <w:pPr>
              <w:widowControl/>
              <w:adjustRightInd w:val="0"/>
              <w:snapToGrid w:val="0"/>
              <w:spacing w:line="440" w:lineRule="exact"/>
              <w:jc w:val="left"/>
              <w:rPr>
                <w:rFonts w:ascii="仿宋_GB2312" w:eastAsia="仿宋_GB2312" w:hAnsi="华文中宋" w:cs="宋体" w:hint="eastAsia"/>
                <w:b/>
                <w:kern w:val="0"/>
                <w:sz w:val="24"/>
              </w:rPr>
            </w:pPr>
            <w:r w:rsidRPr="00306A0B">
              <w:rPr>
                <w:rFonts w:ascii="仿宋_GB2312" w:eastAsia="仿宋_GB2312" w:hAnsi="华文中宋" w:hint="eastAsia"/>
                <w:color w:val="000000"/>
                <w:kern w:val="0"/>
                <w:sz w:val="24"/>
              </w:rPr>
              <w:t>东北电力设计院有限公司</w:t>
            </w:r>
          </w:p>
        </w:tc>
      </w:tr>
      <w:tr w:rsidR="00EE4CD7" w:rsidRPr="00306A0B" w:rsidTr="001155A8">
        <w:tc>
          <w:tcPr>
            <w:tcW w:w="1736" w:type="dxa"/>
            <w:vMerge/>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第三名</w:t>
            </w:r>
          </w:p>
        </w:tc>
        <w:tc>
          <w:tcPr>
            <w:tcW w:w="7054" w:type="dxa"/>
            <w:vAlign w:val="center"/>
            <w:hideMark/>
          </w:tcPr>
          <w:p w:rsidR="00EE4CD7" w:rsidRPr="00306A0B" w:rsidRDefault="00EE4CD7" w:rsidP="001155A8">
            <w:pPr>
              <w:widowControl/>
              <w:adjustRightInd w:val="0"/>
              <w:snapToGrid w:val="0"/>
              <w:spacing w:line="440" w:lineRule="exact"/>
              <w:jc w:val="left"/>
              <w:rPr>
                <w:rFonts w:ascii="仿宋_GB2312" w:eastAsia="仿宋_GB2312" w:hAnsi="华文中宋" w:cs="宋体" w:hint="eastAsia"/>
                <w:b/>
                <w:kern w:val="0"/>
                <w:sz w:val="24"/>
              </w:rPr>
            </w:pPr>
            <w:r w:rsidRPr="00306A0B">
              <w:rPr>
                <w:rFonts w:ascii="仿宋_GB2312" w:eastAsia="仿宋_GB2312" w:hAnsi="华文中宋" w:hint="eastAsia"/>
                <w:color w:val="000000"/>
                <w:kern w:val="0"/>
                <w:sz w:val="24"/>
              </w:rPr>
              <w:t>安庆电厂二期工程全生命周期数字化电厂设计</w:t>
            </w:r>
          </w:p>
        </w:tc>
        <w:tc>
          <w:tcPr>
            <w:tcW w:w="3719" w:type="dxa"/>
            <w:vAlign w:val="center"/>
            <w:hideMark/>
          </w:tcPr>
          <w:p w:rsidR="00EE4CD7" w:rsidRPr="00306A0B" w:rsidRDefault="00EE4CD7" w:rsidP="001155A8">
            <w:pPr>
              <w:widowControl/>
              <w:adjustRightInd w:val="0"/>
              <w:snapToGrid w:val="0"/>
              <w:spacing w:line="440" w:lineRule="exact"/>
              <w:jc w:val="left"/>
              <w:rPr>
                <w:rFonts w:ascii="仿宋_GB2312" w:eastAsia="仿宋_GB2312" w:hAnsi="华文中宋" w:cs="宋体" w:hint="eastAsia"/>
                <w:b/>
                <w:kern w:val="0"/>
                <w:sz w:val="24"/>
              </w:rPr>
            </w:pPr>
            <w:r w:rsidRPr="00306A0B">
              <w:rPr>
                <w:rFonts w:ascii="仿宋_GB2312" w:eastAsia="仿宋_GB2312" w:hAnsi="华文中宋" w:hint="eastAsia"/>
                <w:color w:val="000000"/>
                <w:kern w:val="0"/>
                <w:sz w:val="24"/>
              </w:rPr>
              <w:t>华北电力设计院有限公司</w:t>
            </w:r>
          </w:p>
        </w:tc>
      </w:tr>
      <w:tr w:rsidR="00EE4CD7" w:rsidRPr="00306A0B" w:rsidTr="001155A8">
        <w:tc>
          <w:tcPr>
            <w:tcW w:w="1736" w:type="dxa"/>
            <w:vMerge w:val="restart"/>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r w:rsidRPr="006814A2">
              <w:rPr>
                <w:rFonts w:ascii="仿宋_GB2312" w:eastAsia="仿宋_GB2312" w:hAnsi="华文中宋" w:cs="宋体" w:hint="eastAsia"/>
                <w:bCs/>
                <w:kern w:val="0"/>
                <w:sz w:val="24"/>
              </w:rPr>
              <w:t>送电工程</w:t>
            </w: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第一名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spacing w:val="-10"/>
                <w:kern w:val="0"/>
                <w:sz w:val="24"/>
              </w:rPr>
            </w:pPr>
            <w:r w:rsidRPr="00306A0B">
              <w:rPr>
                <w:rFonts w:ascii="仿宋_GB2312" w:eastAsia="仿宋_GB2312" w:hAnsi="华文中宋" w:hint="eastAsia"/>
                <w:color w:val="000000"/>
                <w:spacing w:val="-10"/>
                <w:kern w:val="0"/>
                <w:sz w:val="24"/>
              </w:rPr>
              <w:t>哈密-郑州±800kV特高压直流线路工程黄河大跨越数字化设计应用</w:t>
            </w:r>
          </w:p>
        </w:tc>
        <w:tc>
          <w:tcPr>
            <w:tcW w:w="3719" w:type="dxa"/>
            <w:vAlign w:val="center"/>
            <w:hideMark/>
          </w:tcPr>
          <w:p w:rsidR="00EE4CD7" w:rsidRPr="00306A0B" w:rsidRDefault="00EE4CD7" w:rsidP="001155A8">
            <w:pPr>
              <w:spacing w:line="360" w:lineRule="exac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河南省电力勘测设计院</w:t>
            </w:r>
          </w:p>
        </w:tc>
      </w:tr>
      <w:tr w:rsidR="00EE4CD7" w:rsidRPr="00306A0B" w:rsidTr="001155A8">
        <w:tc>
          <w:tcPr>
            <w:tcW w:w="1736" w:type="dxa"/>
            <w:vMerge/>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第二名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spacing w:val="-12"/>
                <w:kern w:val="0"/>
                <w:sz w:val="24"/>
              </w:rPr>
            </w:pPr>
            <w:r w:rsidRPr="00306A0B">
              <w:rPr>
                <w:rFonts w:ascii="仿宋_GB2312" w:eastAsia="仿宋_GB2312" w:hAnsi="华文中宋" w:hint="eastAsia"/>
                <w:color w:val="000000"/>
                <w:kern w:val="0"/>
                <w:sz w:val="24"/>
              </w:rPr>
              <w:t>浙北-福州1000kV线路工程三维协同设计及数字化移交</w:t>
            </w:r>
          </w:p>
        </w:tc>
        <w:tc>
          <w:tcPr>
            <w:tcW w:w="3719" w:type="dxa"/>
            <w:vAlign w:val="center"/>
            <w:hideMark/>
          </w:tcPr>
          <w:p w:rsidR="00EE4CD7" w:rsidRPr="00306A0B" w:rsidRDefault="00EE4CD7" w:rsidP="001155A8">
            <w:pPr>
              <w:spacing w:line="360" w:lineRule="exact"/>
              <w:rPr>
                <w:rFonts w:ascii="仿宋_GB2312" w:eastAsia="仿宋_GB2312" w:hAnsi="华文中宋" w:hint="eastAsia"/>
                <w:color w:val="000000"/>
                <w:spacing w:val="-20"/>
                <w:kern w:val="0"/>
                <w:sz w:val="24"/>
              </w:rPr>
            </w:pPr>
            <w:r w:rsidRPr="00306A0B">
              <w:rPr>
                <w:rFonts w:ascii="仿宋_GB2312" w:eastAsia="仿宋_GB2312" w:hAnsi="华文中宋" w:hint="eastAsia"/>
                <w:color w:val="000000"/>
                <w:kern w:val="0"/>
                <w:sz w:val="24"/>
              </w:rPr>
              <w:t>江苏省电力设计院有限公司</w:t>
            </w:r>
          </w:p>
        </w:tc>
      </w:tr>
      <w:tr w:rsidR="00EE4CD7" w:rsidRPr="00306A0B" w:rsidTr="001155A8">
        <w:tc>
          <w:tcPr>
            <w:tcW w:w="1736" w:type="dxa"/>
            <w:vMerge/>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第三名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浙北-福州1000kV特高压输电工程数字化设计应用</w:t>
            </w:r>
          </w:p>
        </w:tc>
        <w:tc>
          <w:tcPr>
            <w:tcW w:w="3719" w:type="dxa"/>
            <w:vAlign w:val="center"/>
            <w:hideMark/>
          </w:tcPr>
          <w:p w:rsidR="00EE4CD7" w:rsidRPr="00306A0B" w:rsidRDefault="00EE4CD7" w:rsidP="001155A8">
            <w:pPr>
              <w:spacing w:line="360" w:lineRule="exac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华东电力设计院有限公司</w:t>
            </w:r>
          </w:p>
        </w:tc>
      </w:tr>
      <w:tr w:rsidR="00EE4CD7" w:rsidRPr="00306A0B" w:rsidTr="001155A8">
        <w:tc>
          <w:tcPr>
            <w:tcW w:w="1736" w:type="dxa"/>
            <w:vMerge w:val="restart"/>
            <w:vAlign w:val="center"/>
            <w:hideMark/>
          </w:tcPr>
          <w:p w:rsidR="00EE4CD7" w:rsidRPr="006814A2" w:rsidRDefault="00EE4CD7" w:rsidP="001155A8">
            <w:pPr>
              <w:adjustRightInd w:val="0"/>
              <w:snapToGrid w:val="0"/>
              <w:spacing w:line="440" w:lineRule="exact"/>
              <w:jc w:val="center"/>
              <w:rPr>
                <w:rFonts w:ascii="仿宋_GB2312" w:eastAsia="仿宋_GB2312" w:hAnsi="华文中宋" w:hint="eastAsia"/>
                <w:sz w:val="24"/>
              </w:rPr>
            </w:pPr>
            <w:r w:rsidRPr="006814A2">
              <w:rPr>
                <w:rFonts w:ascii="仿宋_GB2312" w:eastAsia="仿宋_GB2312" w:hAnsi="华文中宋" w:cs="宋体" w:hint="eastAsia"/>
                <w:bCs/>
                <w:kern w:val="0"/>
                <w:sz w:val="24"/>
              </w:rPr>
              <w:t>变电工程</w:t>
            </w: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第一名</w:t>
            </w:r>
          </w:p>
        </w:tc>
        <w:tc>
          <w:tcPr>
            <w:tcW w:w="7054" w:type="dxa"/>
            <w:vAlign w:val="center"/>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石西500kV变电站工程数字化设计</w:t>
            </w:r>
          </w:p>
        </w:tc>
        <w:tc>
          <w:tcPr>
            <w:tcW w:w="3719" w:type="dxa"/>
            <w:vAlign w:val="center"/>
            <w:hideMark/>
          </w:tcPr>
          <w:p w:rsidR="00EE4CD7" w:rsidRPr="00306A0B" w:rsidRDefault="00EE4CD7" w:rsidP="001155A8">
            <w:pPr>
              <w:spacing w:line="360" w:lineRule="exac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河北省电力勘测设计研究院</w:t>
            </w:r>
          </w:p>
        </w:tc>
      </w:tr>
      <w:tr w:rsidR="00EE4CD7" w:rsidRPr="00306A0B" w:rsidTr="001155A8">
        <w:tc>
          <w:tcPr>
            <w:tcW w:w="1736" w:type="dxa"/>
            <w:vMerge/>
            <w:vAlign w:val="center"/>
            <w:hideMark/>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第二名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spacing w:val="-12"/>
                <w:kern w:val="0"/>
                <w:sz w:val="24"/>
              </w:rPr>
              <w:t>科特迪瓦约普贡Ⅱ(YOPOUGON2)225kV变电站工程数字化设计应用</w:t>
            </w:r>
          </w:p>
        </w:tc>
        <w:tc>
          <w:tcPr>
            <w:tcW w:w="3719" w:type="dxa"/>
            <w:vAlign w:val="center"/>
            <w:hideMark/>
          </w:tcPr>
          <w:p w:rsidR="00EE4CD7" w:rsidRPr="00306A0B" w:rsidRDefault="00EE4CD7" w:rsidP="001155A8">
            <w:pPr>
              <w:spacing w:line="360" w:lineRule="exact"/>
              <w:rPr>
                <w:rFonts w:ascii="仿宋_GB2312" w:eastAsia="仿宋_GB2312" w:hAnsi="华文中宋" w:hint="eastAsia"/>
                <w:color w:val="000000"/>
                <w:kern w:val="0"/>
                <w:sz w:val="24"/>
              </w:rPr>
            </w:pPr>
            <w:r w:rsidRPr="00306A0B">
              <w:rPr>
                <w:rFonts w:ascii="仿宋_GB2312" w:eastAsia="仿宋_GB2312" w:hAnsi="华文中宋" w:hint="eastAsia"/>
                <w:color w:val="000000"/>
                <w:spacing w:val="-20"/>
                <w:kern w:val="0"/>
                <w:sz w:val="24"/>
              </w:rPr>
              <w:t>四川电力设计咨询有限责任公司</w:t>
            </w:r>
          </w:p>
        </w:tc>
      </w:tr>
      <w:tr w:rsidR="00EE4CD7" w:rsidRPr="00306A0B" w:rsidTr="001155A8">
        <w:tc>
          <w:tcPr>
            <w:tcW w:w="1736" w:type="dxa"/>
            <w:vMerge/>
            <w:vAlign w:val="center"/>
            <w:hideMark/>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第三名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南京220</w:t>
            </w:r>
            <w:proofErr w:type="gramStart"/>
            <w:r w:rsidRPr="00306A0B">
              <w:rPr>
                <w:rFonts w:ascii="仿宋_GB2312" w:eastAsia="仿宋_GB2312" w:hAnsi="华文中宋" w:hint="eastAsia"/>
                <w:color w:val="000000"/>
                <w:kern w:val="0"/>
                <w:sz w:val="24"/>
              </w:rPr>
              <w:t>千伏西</w:t>
            </w:r>
            <w:proofErr w:type="gramEnd"/>
            <w:r w:rsidRPr="00306A0B">
              <w:rPr>
                <w:rFonts w:ascii="仿宋_GB2312" w:eastAsia="仿宋_GB2312" w:hAnsi="华文中宋" w:hint="eastAsia"/>
                <w:color w:val="000000"/>
                <w:kern w:val="0"/>
                <w:sz w:val="24"/>
              </w:rPr>
              <w:t>环网统一潮流控制器示范工程数字化应用</w:t>
            </w:r>
          </w:p>
        </w:tc>
        <w:tc>
          <w:tcPr>
            <w:tcW w:w="3719" w:type="dxa"/>
            <w:vAlign w:val="center"/>
            <w:hideMark/>
          </w:tcPr>
          <w:p w:rsidR="00EE4CD7" w:rsidRPr="00306A0B" w:rsidRDefault="00EE4CD7" w:rsidP="001155A8">
            <w:pPr>
              <w:spacing w:line="360" w:lineRule="exac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江苏省电力设计院有限公司</w:t>
            </w:r>
          </w:p>
        </w:tc>
      </w:tr>
      <w:tr w:rsidR="00EE4CD7" w:rsidRPr="00306A0B" w:rsidTr="001155A8">
        <w:tc>
          <w:tcPr>
            <w:tcW w:w="1736" w:type="dxa"/>
            <w:vAlign w:val="center"/>
            <w:hideMark/>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cs="宋体" w:hint="eastAsia"/>
                <w:bCs/>
                <w:kern w:val="0"/>
                <w:sz w:val="24"/>
              </w:rPr>
              <w:t>新能源工程</w:t>
            </w:r>
          </w:p>
        </w:tc>
        <w:tc>
          <w:tcPr>
            <w:tcW w:w="1134" w:type="dxa"/>
            <w:vAlign w:val="center"/>
          </w:tcPr>
          <w:p w:rsidR="00EE4CD7" w:rsidRPr="00306A0B" w:rsidRDefault="00EE4CD7" w:rsidP="001155A8">
            <w:pPr>
              <w:adjustRightInd w:val="0"/>
              <w:snapToGrid w:val="0"/>
              <w:spacing w:line="440" w:lineRule="exact"/>
              <w:jc w:val="center"/>
              <w:rPr>
                <w:rFonts w:ascii="仿宋_GB2312" w:eastAsia="仿宋_GB2312" w:hAnsi="华文中宋" w:hint="eastAsia"/>
                <w:sz w:val="24"/>
              </w:rPr>
            </w:pPr>
            <w:r w:rsidRPr="00306A0B">
              <w:rPr>
                <w:rFonts w:ascii="仿宋_GB2312" w:eastAsia="仿宋_GB2312" w:hAnsi="华文中宋" w:hint="eastAsia"/>
                <w:sz w:val="24"/>
              </w:rPr>
              <w:t>第一名</w:t>
            </w:r>
          </w:p>
        </w:tc>
        <w:tc>
          <w:tcPr>
            <w:tcW w:w="7054" w:type="dxa"/>
            <w:vAlign w:val="center"/>
            <w:hideMark/>
          </w:tcPr>
          <w:p w:rsidR="00EE4CD7" w:rsidRPr="00306A0B" w:rsidRDefault="00EE4CD7" w:rsidP="001155A8">
            <w:pPr>
              <w:spacing w:line="360" w:lineRule="exact"/>
              <w:jc w:val="lef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华能如东300MW海上风电场数字化设计应用</w:t>
            </w:r>
          </w:p>
        </w:tc>
        <w:tc>
          <w:tcPr>
            <w:tcW w:w="3719" w:type="dxa"/>
            <w:vAlign w:val="center"/>
            <w:hideMark/>
          </w:tcPr>
          <w:p w:rsidR="00EE4CD7" w:rsidRPr="00306A0B" w:rsidRDefault="00EE4CD7" w:rsidP="001155A8">
            <w:pPr>
              <w:spacing w:line="360" w:lineRule="exact"/>
              <w:rPr>
                <w:rFonts w:ascii="仿宋_GB2312" w:eastAsia="仿宋_GB2312" w:hAnsi="华文中宋" w:hint="eastAsia"/>
                <w:color w:val="000000"/>
                <w:kern w:val="0"/>
                <w:sz w:val="24"/>
              </w:rPr>
            </w:pPr>
            <w:r w:rsidRPr="00306A0B">
              <w:rPr>
                <w:rFonts w:ascii="仿宋_GB2312" w:eastAsia="仿宋_GB2312" w:hAnsi="华文中宋" w:hint="eastAsia"/>
                <w:color w:val="000000"/>
                <w:kern w:val="0"/>
                <w:sz w:val="24"/>
              </w:rPr>
              <w:t>华东勘测设计研究院有限公司</w:t>
            </w:r>
          </w:p>
        </w:tc>
      </w:tr>
    </w:tbl>
    <w:p w:rsidR="00147FE9" w:rsidRPr="00EE4CD7" w:rsidRDefault="00147FE9"/>
    <w:sectPr w:rsidR="00147FE9" w:rsidRPr="00EE4CD7" w:rsidSect="00EE4CD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E4CD7"/>
    <w:rsid w:val="00147FE9"/>
    <w:rsid w:val="00EE4C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苏红红</dc:creator>
  <cp:lastModifiedBy>苏红红</cp:lastModifiedBy>
  <cp:revision>1</cp:revision>
  <dcterms:created xsi:type="dcterms:W3CDTF">2016-10-18T01:47:00Z</dcterms:created>
  <dcterms:modified xsi:type="dcterms:W3CDTF">2016-10-18T01:48:00Z</dcterms:modified>
</cp:coreProperties>
</file>