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BF" w:rsidRDefault="00FF60BF" w:rsidP="00FF60BF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FF60BF" w:rsidRDefault="00FF60BF" w:rsidP="00FF60BF">
      <w:pPr>
        <w:jc w:val="center"/>
        <w:rPr>
          <w:b/>
          <w:sz w:val="30"/>
          <w:szCs w:val="30"/>
        </w:rPr>
      </w:pPr>
    </w:p>
    <w:p w:rsidR="00FF60BF" w:rsidRDefault="00FF60BF" w:rsidP="00FF60BF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参会单位名单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22"/>
        <w:gridCol w:w="994"/>
        <w:gridCol w:w="3966"/>
      </w:tblGrid>
      <w:tr w:rsidR="00FF60BF" w:rsidTr="00FF60BF">
        <w:trPr>
          <w:trHeight w:hRule="exact" w:val="657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电力规划设计总院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特邀李武全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中国电力工程顾问集团公司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中国电力建设工程咨询公司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东北电力设计院有限公司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特邀李向东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华北电力设计院有限公司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西北电力设计院有限公司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特邀姚友成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华东电力设计院有限公司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特邀高玲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西南电力设计院有限公司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特邀李模军、朱青、彭德刚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中南电力设计院有限公司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特邀万金钟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辽宁电力勘测设计院有限公司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吉林省电力勘测设计院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黑龙江省电力勘察设计研究院有限公司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河北省电力勘测设计研究院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特邀赵晓利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内蒙古电力勘测设计院责任有限公司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浙江省电力设计院有限公司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特邀童建国、吴建国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安徽省电力设计院有限公司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国核电力规划设计研究院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特邀张东文、葛小玲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19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河南省电力勘测设计院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特邀闫文周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湖南省电力设计院有限公司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湖北省电力勘测设计院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山西省电力勘测设计院有限公司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广东省电力设计研究院有限公司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广西电力设计研究院有限公司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lastRenderedPageBreak/>
              <w:t>25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新疆电力设计院有限公司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四川电力设计咨询有限公司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四川省电力设计院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贵州省电力设计研究院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29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陕西省电力设计院有限公司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云南省电力设计院有限公司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江西省电力设计院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福建省电力勘测设计院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福建永福工程顾问有限公司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中机国能电力工程有限公司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江苏省电力设计院有限公司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rPr>
                <w:rFonts w:hint="eastAsia"/>
              </w:rPr>
              <w:t>自定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left"/>
            </w:pPr>
            <w:r>
              <w:rPr>
                <w:rFonts w:hint="eastAsia"/>
              </w:rPr>
              <w:t>特邀胡华强</w:t>
            </w:r>
          </w:p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中国水利水电科学研究院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中国电力工程咨询中南公司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39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江苏环球龙圣环境科技发展有限公司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  <w:tr w:rsidR="00FF60BF" w:rsidTr="00FF60BF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center"/>
            </w:pPr>
            <w:r>
              <w:t>40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F" w:rsidRDefault="00FF60BF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上海巴安水务股份有限公司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>
            <w:pPr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0BF" w:rsidRDefault="00FF60BF"/>
        </w:tc>
      </w:tr>
    </w:tbl>
    <w:p w:rsidR="00991224" w:rsidRDefault="00991224" w:rsidP="00FF60BF">
      <w:pPr>
        <w:spacing w:line="360" w:lineRule="auto"/>
        <w:rPr>
          <w:rFonts w:hint="eastAsia"/>
        </w:rPr>
      </w:pPr>
      <w:bookmarkStart w:id="0" w:name="_GoBack"/>
      <w:bookmarkEnd w:id="0"/>
    </w:p>
    <w:sectPr w:rsidR="0099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35"/>
    <w:rsid w:val="00901B35"/>
    <w:rsid w:val="00991224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D997-C4B5-4184-B766-40C10E5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2016-08-10T06:27:00Z</dcterms:created>
  <dcterms:modified xsi:type="dcterms:W3CDTF">2016-08-10T06:27:00Z</dcterms:modified>
</cp:coreProperties>
</file>