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参加会议单位及人员名单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 xml:space="preserve">       单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位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名  单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中南电力设计院有限公司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李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苇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西南电力设计院有限公司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冯小明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华北电力设计院有限公司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冯家茂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西北设计院有限责任公司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许玉香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河南省电力勘测设计院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张继军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河北省电力勘测设计研究院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李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中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国核电力规划设计研究院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郭宗香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国网北京市电力公司调度控制中心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牛艳丽</w:t>
      </w:r>
    </w:p>
    <w:p w:rsidR="00355F27" w:rsidRPr="002B2A17" w:rsidRDefault="00355F27" w:rsidP="00355F27">
      <w:pPr>
        <w:adjustRightInd w:val="0"/>
        <w:snapToGrid w:val="0"/>
        <w:ind w:firstLineChars="152" w:firstLine="488"/>
        <w:jc w:val="center"/>
        <w:rPr>
          <w:rFonts w:ascii="仿宋_GB2312" w:eastAsia="仿宋_GB2312" w:hAnsi="宋体"/>
          <w:b/>
          <w:sz w:val="32"/>
          <w:szCs w:val="32"/>
        </w:rPr>
      </w:pPr>
      <w:r w:rsidRPr="002B2A17">
        <w:rPr>
          <w:rFonts w:ascii="仿宋_GB2312" w:eastAsia="仿宋_GB2312" w:hAnsi="宋体" w:hint="eastAsia"/>
          <w:b/>
          <w:sz w:val="32"/>
          <w:szCs w:val="32"/>
        </w:rPr>
        <w:t>北京电力经济技术研究院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          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自</w:t>
      </w:r>
      <w:r w:rsidRPr="002B2A17">
        <w:rPr>
          <w:rFonts w:ascii="仿宋_GB2312" w:eastAsia="仿宋_GB2312" w:hAnsi="宋体"/>
          <w:b/>
          <w:sz w:val="32"/>
          <w:szCs w:val="32"/>
        </w:rPr>
        <w:t xml:space="preserve">  </w:t>
      </w:r>
      <w:r w:rsidRPr="002B2A17">
        <w:rPr>
          <w:rFonts w:ascii="仿宋_GB2312" w:eastAsia="仿宋_GB2312" w:hAnsi="宋体" w:hint="eastAsia"/>
          <w:b/>
          <w:sz w:val="32"/>
          <w:szCs w:val="32"/>
        </w:rPr>
        <w:t>定</w:t>
      </w:r>
    </w:p>
    <w:p w:rsidR="004A657C" w:rsidRPr="00355F27" w:rsidRDefault="004A657C" w:rsidP="00355F27">
      <w:bookmarkStart w:id="0" w:name="_GoBack"/>
      <w:bookmarkEnd w:id="0"/>
    </w:p>
    <w:sectPr w:rsidR="004A657C" w:rsidRPr="0035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1C" w:rsidRDefault="00744A1C" w:rsidP="00A54D70">
      <w:r>
        <w:separator/>
      </w:r>
    </w:p>
  </w:endnote>
  <w:endnote w:type="continuationSeparator" w:id="0">
    <w:p w:rsidR="00744A1C" w:rsidRDefault="00744A1C" w:rsidP="00A5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1C" w:rsidRDefault="00744A1C" w:rsidP="00A54D70">
      <w:r>
        <w:separator/>
      </w:r>
    </w:p>
  </w:footnote>
  <w:footnote w:type="continuationSeparator" w:id="0">
    <w:p w:rsidR="00744A1C" w:rsidRDefault="00744A1C" w:rsidP="00A5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A"/>
    <w:rsid w:val="00355F27"/>
    <w:rsid w:val="004A657C"/>
    <w:rsid w:val="00744A1C"/>
    <w:rsid w:val="00822209"/>
    <w:rsid w:val="00A54D70"/>
    <w:rsid w:val="00B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1A0D1-DA2A-4308-BD29-8F78719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2016-03-04T02:34:00Z</dcterms:created>
  <dcterms:modified xsi:type="dcterms:W3CDTF">2016-03-04T02:37:00Z</dcterms:modified>
</cp:coreProperties>
</file>