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B1" w:rsidRPr="007E1DED" w:rsidRDefault="00865AB1" w:rsidP="00865AB1">
      <w:pPr>
        <w:jc w:val="center"/>
        <w:rPr>
          <w:rFonts w:ascii="宋体" w:hAnsi="宋体"/>
          <w:b/>
          <w:bCs/>
          <w:sz w:val="36"/>
        </w:rPr>
      </w:pPr>
      <w:r w:rsidRPr="007E1DED">
        <w:rPr>
          <w:rFonts w:ascii="宋体" w:hAnsi="宋体" w:hint="eastAsia"/>
          <w:b/>
          <w:bCs/>
          <w:sz w:val="36"/>
        </w:rPr>
        <w:t>全国电力勘测设计行业</w:t>
      </w:r>
    </w:p>
    <w:p w:rsidR="00865AB1" w:rsidRPr="007E1DED" w:rsidRDefault="00865AB1" w:rsidP="00865AB1">
      <w:pPr>
        <w:jc w:val="center"/>
        <w:rPr>
          <w:rFonts w:ascii="宋体" w:hAnsi="宋体"/>
          <w:b/>
          <w:bCs/>
          <w:sz w:val="36"/>
        </w:rPr>
      </w:pPr>
      <w:r w:rsidRPr="007E1DED">
        <w:rPr>
          <w:rFonts w:ascii="宋体" w:hAnsi="宋体" w:hint="eastAsia"/>
          <w:b/>
          <w:bCs/>
          <w:sz w:val="36"/>
        </w:rPr>
        <w:t>企业信用评价办法实施细则</w:t>
      </w:r>
    </w:p>
    <w:p w:rsidR="00865AB1" w:rsidRDefault="00865AB1" w:rsidP="00865AB1">
      <w:pPr>
        <w:rPr>
          <w:rFonts w:ascii="仿宋_GB2312" w:eastAsia="仿宋_GB2312" w:hAnsi="宋体"/>
          <w:bCs/>
          <w:sz w:val="30"/>
        </w:rPr>
      </w:pPr>
    </w:p>
    <w:p w:rsidR="00865AB1" w:rsidRPr="007E1DED" w:rsidRDefault="00865AB1" w:rsidP="00865AB1">
      <w:pPr>
        <w:pStyle w:val="a5"/>
        <w:adjustRightInd w:val="0"/>
        <w:snapToGrid w:val="0"/>
        <w:ind w:leftChars="0" w:left="0" w:firstLineChars="200" w:firstLine="640"/>
        <w:rPr>
          <w:rFonts w:hint="eastAsia"/>
          <w:szCs w:val="32"/>
        </w:rPr>
      </w:pPr>
      <w:r w:rsidRPr="007E1DED">
        <w:rPr>
          <w:rFonts w:hint="eastAsia"/>
          <w:szCs w:val="32"/>
        </w:rPr>
        <w:t>根据《全国电力勘测设计行业企业信用评价办法》，制定本实施细则。</w:t>
      </w:r>
    </w:p>
    <w:p w:rsidR="00865AB1" w:rsidRPr="007E1DED" w:rsidRDefault="00865AB1" w:rsidP="00865AB1">
      <w:pPr>
        <w:adjustRightInd w:val="0"/>
        <w:snapToGrid w:val="0"/>
        <w:spacing w:line="54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第一章  申报材料</w:t>
      </w:r>
    </w:p>
    <w:p w:rsidR="00865AB1" w:rsidRPr="007E1DED" w:rsidRDefault="00865AB1" w:rsidP="00865AB1">
      <w:pPr>
        <w:tabs>
          <w:tab w:val="left" w:pos="3780"/>
        </w:tabs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 xml:space="preserve">第一条  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申请</w:t>
      </w:r>
      <w:r w:rsidRPr="007E1DED">
        <w:rPr>
          <w:rFonts w:ascii="仿宋_GB2312" w:eastAsia="仿宋_GB2312" w:hint="eastAsia"/>
          <w:sz w:val="32"/>
          <w:szCs w:val="32"/>
        </w:rPr>
        <w:t>全国电力勘测设计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信用评价的企业，应填写</w:t>
      </w:r>
      <w:r w:rsidRPr="007E1DED">
        <w:rPr>
          <w:rFonts w:ascii="仿宋_GB2312" w:eastAsia="仿宋_GB2312" w:hAnsi="宋体" w:hint="eastAsia"/>
          <w:sz w:val="32"/>
          <w:szCs w:val="32"/>
        </w:rPr>
        <w:t>《全国电力勘测设计行业企业信用评价申请表》(附件1)，提交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中国</w:t>
      </w:r>
      <w:r w:rsidRPr="007E1DED">
        <w:rPr>
          <w:rFonts w:ascii="仿宋_GB2312" w:eastAsia="仿宋_GB2312" w:hAnsi="宋体" w:hint="eastAsia"/>
          <w:sz w:val="32"/>
          <w:szCs w:val="32"/>
        </w:rPr>
        <w:t>电力规划设计协会，由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中国</w:t>
      </w:r>
      <w:r w:rsidRPr="007E1DED">
        <w:rPr>
          <w:rFonts w:ascii="仿宋_GB2312" w:eastAsia="仿宋_GB2312" w:hAnsi="宋体" w:hint="eastAsia"/>
          <w:sz w:val="32"/>
          <w:szCs w:val="32"/>
        </w:rPr>
        <w:t>电力规划设计协会统一组织评审。</w:t>
      </w:r>
    </w:p>
    <w:p w:rsidR="00865AB1" w:rsidRPr="007E1DED" w:rsidRDefault="00865AB1" w:rsidP="00865AB1">
      <w:pPr>
        <w:tabs>
          <w:tab w:val="left" w:pos="3780"/>
        </w:tabs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第二条  申报材料由《全国电力勘测设计行业企业信用评价申请表》、自评报告、附件材料等组成。申报材料提交纸质文件一份。</w:t>
      </w:r>
    </w:p>
    <w:p w:rsidR="00865AB1" w:rsidRPr="007E1DED" w:rsidRDefault="00865AB1" w:rsidP="00865AB1">
      <w:pPr>
        <w:tabs>
          <w:tab w:val="left" w:pos="3780"/>
        </w:tabs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第三条  自评报告应包括</w:t>
      </w:r>
      <w:r w:rsidRPr="007E1DED">
        <w:rPr>
          <w:rFonts w:ascii="仿宋_GB2312" w:eastAsia="仿宋_GB2312" w:hAnsi="宋体" w:hint="eastAsia"/>
          <w:bCs/>
          <w:sz w:val="32"/>
          <w:szCs w:val="32"/>
        </w:rPr>
        <w:t>评价指标各项内容，</w:t>
      </w:r>
      <w:r w:rsidRPr="007E1DED">
        <w:rPr>
          <w:rFonts w:ascii="仿宋_GB2312" w:eastAsia="仿宋_GB2312" w:hAnsi="宋体" w:hint="eastAsia"/>
          <w:sz w:val="32"/>
          <w:szCs w:val="32"/>
        </w:rPr>
        <w:t>逐条进行详细说明，并提供相应的证明材料。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第四条  提供如下附件材料（复印件、影印件加盖公章）：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1、有效的工商营业执照、资质证书等复印件；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2、企业简介、主要规章制度目录；质量管理体系、环境管理体系、职业健康安全管理体系的认证证书复印件；</w:t>
      </w:r>
    </w:p>
    <w:p w:rsidR="00865AB1" w:rsidRPr="007E1DED" w:rsidRDefault="00865AB1" w:rsidP="00865AB1">
      <w:pPr>
        <w:pStyle w:val="a7"/>
        <w:adjustRightInd w:val="0"/>
        <w:snapToGrid w:val="0"/>
        <w:spacing w:line="540" w:lineRule="exact"/>
        <w:ind w:firstLineChars="200" w:firstLine="640"/>
        <w:rPr>
          <w:rFonts w:ascii="仿宋_GB2312" w:hAnsi="宋体" w:hint="eastAsia"/>
          <w:sz w:val="32"/>
          <w:szCs w:val="32"/>
        </w:rPr>
      </w:pPr>
      <w:r w:rsidRPr="007E1DED">
        <w:rPr>
          <w:rFonts w:ascii="仿宋_GB2312" w:hAnsi="宋体" w:hint="eastAsia"/>
          <w:sz w:val="32"/>
          <w:szCs w:val="32"/>
        </w:rPr>
        <w:t>3</w:t>
      </w:r>
      <w:r w:rsidRPr="007E1DED">
        <w:rPr>
          <w:rFonts w:ascii="仿宋_GB2312" w:hAnsi="宋体" w:hint="eastAsia"/>
          <w:sz w:val="32"/>
          <w:szCs w:val="32"/>
        </w:rPr>
        <w:t>、</w:t>
      </w:r>
      <w:r w:rsidRPr="007E1DED">
        <w:rPr>
          <w:rFonts w:ascii="仿宋_GB2312" w:hAnsi="宋体" w:hint="eastAsia"/>
          <w:sz w:val="32"/>
          <w:szCs w:val="32"/>
        </w:rPr>
        <w:t xml:space="preserve"> </w:t>
      </w:r>
      <w:r w:rsidRPr="007E1DED">
        <w:rPr>
          <w:rFonts w:ascii="仿宋_GB2312" w:hAnsi="宋体" w:hint="eastAsia"/>
          <w:sz w:val="32"/>
          <w:szCs w:val="32"/>
        </w:rPr>
        <w:t>评价期内经会计师事务所审计的财务报表（资产负债表、损益表、现金流量表）及审计结论复印件；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4、上级主管部门出具的近三年质量安全书面证明文件，内容应包括评价期内是否发生勘测设计质量事故、质量投诉、质量罚款和索赔情况及是否发生安全生产事故的情况；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5、生产办公用房证明复印件；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6、企业发展战略与规划目录及不少于1000字的概要说明；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7、评价期内各类科技、工程、软件、标准化、文明单位等获奖证明复印件；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8、提供第三方顾客满意度测评的证明材料或业主等单位对3个工程项目勘测设计的评价意见；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9、提供有效的专利、软件著作权登记和专有技术的证明材料；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10、提供公益事业捐款证明材料；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11、提供企业每年12月份社保交费凭证复印件。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第五条  初次申报、升级申报时间均为每年4月底前，到期换证申报时间为有效期满前3个月，评价期为申报时间的前三年。</w:t>
      </w:r>
    </w:p>
    <w:p w:rsidR="00865AB1" w:rsidRPr="00F7443E" w:rsidRDefault="00865AB1" w:rsidP="00865AB1">
      <w:pPr>
        <w:adjustRightInd w:val="0"/>
        <w:snapToGrid w:val="0"/>
        <w:spacing w:line="54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第二章  评价指标及分级标准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第六条  基本条件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1、申报信息：提供企业基本信息（见附表1）真实有效得满分25分，提供信息虚假不得分。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2、资金实力：</w:t>
      </w:r>
      <w:r w:rsidRPr="007E1DED">
        <w:rPr>
          <w:rFonts w:ascii="仿宋_GB2312" w:eastAsia="仿宋_GB2312" w:hint="eastAsia"/>
          <w:sz w:val="32"/>
          <w:szCs w:val="32"/>
        </w:rPr>
        <w:t>注册资本金符合资质规定要求</w:t>
      </w:r>
      <w:r w:rsidRPr="007E1DED">
        <w:rPr>
          <w:rFonts w:ascii="仿宋_GB2312" w:eastAsia="仿宋_GB2312" w:hAnsi="宋体" w:hint="eastAsia"/>
          <w:bCs/>
          <w:sz w:val="32"/>
          <w:szCs w:val="32"/>
        </w:rPr>
        <w:t>得满分25分，否则不得分。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3、成立年限：企业成立10年及以上得满分25分，成立10年以下得10分。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4、负责人信用状况：企业高层管理人员个人信用良好，无不良信用记录得满分25分，否则不得分。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第七条  经营管理能力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1、经营场所：</w:t>
      </w:r>
      <w:r w:rsidRPr="007E1DED">
        <w:rPr>
          <w:rFonts w:ascii="仿宋_GB2312" w:eastAsia="仿宋_GB2312" w:hAnsi="宋体" w:hint="eastAsia"/>
          <w:sz w:val="32"/>
          <w:szCs w:val="32"/>
        </w:rPr>
        <w:t>具备相应资质要求的生产办公场所，生产</w:t>
      </w: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办公面积达到资质规定要求得满分5分，否则不得分。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2、资本结构：资本结构符合法律规定，</w:t>
      </w:r>
      <w:r w:rsidRPr="007E1DED">
        <w:rPr>
          <w:rFonts w:ascii="仿宋_GB2312" w:eastAsia="仿宋_GB2312" w:hAnsi="宋体" w:hint="eastAsia"/>
          <w:sz w:val="32"/>
          <w:szCs w:val="32"/>
        </w:rPr>
        <w:t>组织机构健全得满分5分，否则不得分。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3、管理制度：管理制度主要包括发展战略、经营管理、人力资源、财务资产、技术质量、科技创新、安全生产、信息档案、行政事务、党群工作等方面，各项管理制度健全，得满分10分，每缺一方面扣1分。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4、员工素质</w:t>
      </w:r>
      <w:r w:rsidRPr="007E1DED">
        <w:rPr>
          <w:rFonts w:ascii="仿宋_GB2312" w:eastAsia="仿宋_GB2312" w:hAnsi="宋体" w:hint="eastAsia"/>
          <w:sz w:val="32"/>
          <w:szCs w:val="32"/>
        </w:rPr>
        <w:t>：各类专业技术人员结构合理，注册师符合相应资质标准要求，完成员工培训计划，得满分15分，每一项不符合要求扣5分。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5、企业荣誉：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（1）科技获奖：近三年获省部级、行业及以上科技进步或发明奖得满分10分，无科技获奖项目不得分。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2）工程获奖：近三年获2项及以上省部级或行业优秀工程勘察、设计、标准化、软件奖、优秀工程咨询奖、优秀工程项目管理奖、优秀工程总承包奖得满分20分；获1项省部级或行业优秀工程勘察、设计、标准化、软件奖、优秀工程咨询奖、优秀工程项目管理奖、优秀工程总承包奖得10分；无奖项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（3）精神文明建设：获省部级文明单位称号得满分10分；获地市级文明单位称号得5分；企业未获得市级及以上文明单位称号不得分。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6、资质信息：具有综合甲级资质得满分15分，行业甲级资质得12分，专业甲级及行业乙级资质得8分，专业乙级资</w:t>
      </w: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质得5分。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7、历史信用状况：曾获得电力勘测设计行业信用评价等级AAA级得满分10分，AA级得8分，A级得3分。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 xml:space="preserve">第八条  </w:t>
      </w:r>
      <w:r w:rsidRPr="007E1DED">
        <w:rPr>
          <w:rFonts w:ascii="仿宋_GB2312" w:eastAsia="仿宋_GB2312" w:hAnsi="宋体" w:hint="eastAsia"/>
          <w:bCs/>
          <w:sz w:val="32"/>
          <w:szCs w:val="32"/>
        </w:rPr>
        <w:t>财务状况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1、资金借贷：企业融资、贷款偿还率达100%得满分10分，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＜100%不得分</w:t>
      </w:r>
      <w:r w:rsidRPr="007E1DED">
        <w:rPr>
          <w:rFonts w:ascii="仿宋_GB2312" w:eastAsia="仿宋_GB2312" w:hAnsi="宋体" w:hint="eastAsia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2、债权债务：企业资产负债率≤70％得满分20分，负债率每增加10％扣2分。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3、损益情况：企业经营良好，盈利得满分20分，亏损不得分。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4、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现金流量: 企业年度现金流入量大于流出量</w:t>
      </w:r>
      <w:r w:rsidRPr="007E1DED">
        <w:rPr>
          <w:rFonts w:ascii="仿宋_GB2312" w:eastAsia="仿宋_GB2312" w:hAnsi="宋体" w:hint="eastAsia"/>
          <w:sz w:val="32"/>
          <w:szCs w:val="32"/>
        </w:rPr>
        <w:t>得满分20分，否则不得分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7E1DED">
        <w:rPr>
          <w:rFonts w:ascii="仿宋_GB2312" w:eastAsia="仿宋_GB2312" w:hint="eastAsia"/>
          <w:color w:val="000000"/>
          <w:sz w:val="32"/>
          <w:szCs w:val="32"/>
        </w:rPr>
        <w:t>5、盈利能力：企业净资产收益率完成年度目标得满分10 分，资产保值增值率≥100％得满分10 分，盈余现金保障倍数≥2得满分5分，每一项达不到要求不得分。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int="eastAsia"/>
          <w:color w:val="000000"/>
          <w:sz w:val="32"/>
          <w:szCs w:val="32"/>
        </w:rPr>
        <w:t>6、资产运营能力：企业不良资产比率＜1得满分5分，</w:t>
      </w:r>
      <w:r w:rsidRPr="007E1DED">
        <w:rPr>
          <w:rFonts w:ascii="仿宋_GB2312" w:eastAsia="仿宋_GB2312" w:hAnsi="宋体" w:hint="eastAsia"/>
          <w:sz w:val="32"/>
          <w:szCs w:val="32"/>
        </w:rPr>
        <w:t>≥1不得分。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 xml:space="preserve">第九条  </w:t>
      </w:r>
      <w:r w:rsidRPr="007E1DED">
        <w:rPr>
          <w:rFonts w:ascii="仿宋_GB2312" w:eastAsia="仿宋_GB2312" w:hAnsi="宋体" w:hint="eastAsia"/>
          <w:bCs/>
          <w:sz w:val="32"/>
          <w:szCs w:val="32"/>
        </w:rPr>
        <w:t>社会责任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1、工资及支付：企业无拖欠职工工资情况得满分20分，否则不得分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2、劳动福利与社会保障：企业与职工签订劳动合同，及时足额缴纳各项社会保险，落实职工劳动保护和福利政策，得满分30分，每一项达不到扣10分。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3、纳税：企业依法纳税得满分10分，否则不得分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4、环境保护：企业在生产经营活动和产品中认真执行国家有关环境、资源保护相关政策得满分5分，否则不得分；企业取得环境管理体系认证证书得满分10分，未取得证书得5分。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7E1DED">
        <w:rPr>
          <w:rFonts w:ascii="仿宋_GB2312" w:eastAsia="仿宋_GB2312" w:hint="eastAsia"/>
          <w:color w:val="000000"/>
          <w:sz w:val="32"/>
          <w:szCs w:val="32"/>
        </w:rPr>
        <w:t>5、其他遵纪守法行为：企业在其他方面无违法违纪行为</w:t>
      </w:r>
      <w:r w:rsidRPr="007E1DED">
        <w:rPr>
          <w:rFonts w:ascii="仿宋_GB2312" w:eastAsia="仿宋_GB2312" w:hAnsi="宋体" w:hint="eastAsia"/>
          <w:sz w:val="32"/>
          <w:szCs w:val="32"/>
        </w:rPr>
        <w:t>得满分10分，否则不得分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7E1DED">
        <w:rPr>
          <w:rFonts w:ascii="仿宋_GB2312" w:eastAsia="仿宋_GB2312" w:hint="eastAsia"/>
          <w:color w:val="000000"/>
          <w:sz w:val="32"/>
          <w:szCs w:val="32"/>
        </w:rPr>
        <w:t>6、社会贡献：企业能积极参加捐助及社会公益活动</w:t>
      </w:r>
      <w:r w:rsidRPr="007E1DED">
        <w:rPr>
          <w:rFonts w:ascii="仿宋_GB2312" w:eastAsia="仿宋_GB2312" w:hAnsi="宋体" w:hint="eastAsia"/>
          <w:sz w:val="32"/>
          <w:szCs w:val="32"/>
        </w:rPr>
        <w:t>得满分10分，否则不得分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int="eastAsia"/>
          <w:color w:val="000000"/>
          <w:sz w:val="32"/>
          <w:szCs w:val="32"/>
        </w:rPr>
        <w:t>7、纠纷解决情况：企业有纠纷时，能执行司法机构或调解部门结案结论</w:t>
      </w:r>
      <w:r w:rsidRPr="007E1DED">
        <w:rPr>
          <w:rFonts w:ascii="仿宋_GB2312" w:eastAsia="仿宋_GB2312" w:hAnsi="宋体" w:hint="eastAsia"/>
          <w:sz w:val="32"/>
          <w:szCs w:val="32"/>
        </w:rPr>
        <w:t>得满分5分，否则不得分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 xml:space="preserve">第十条  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发展潜力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7E1DED">
        <w:rPr>
          <w:rFonts w:ascii="仿宋_GB2312" w:eastAsia="仿宋_GB2312" w:hint="eastAsia"/>
          <w:color w:val="000000"/>
          <w:sz w:val="32"/>
          <w:szCs w:val="32"/>
        </w:rPr>
        <w:t>1、行业产业政策：企业发展适应国家产业政策</w:t>
      </w:r>
      <w:r w:rsidRPr="007E1DED">
        <w:rPr>
          <w:rFonts w:ascii="仿宋_GB2312" w:eastAsia="仿宋_GB2312" w:hAnsi="宋体" w:hint="eastAsia"/>
          <w:sz w:val="32"/>
          <w:szCs w:val="32"/>
        </w:rPr>
        <w:t>得满分10分，否则不得分</w:t>
      </w:r>
      <w:r w:rsidRPr="007E1D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2、企业行业地位：企业营业收入指标高于行业平均值得满分15分，低于行业平均值得7分；劳动生产率指标高于行业平均值得满分5分，低于行业平均值得2分。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3、主要产品潜力：企业产品总产值市场占有率高于行业平均值得满分20分，低于行业平均值得10分。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4、技术创新：企业获得3项专利得满分9分，每缺一项扣3分；获得1项软件著作权登记得满分3分，达不到要求不得分；获得2项专有技术得满分8分，每缺一项扣4分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5、成长能力：企业科标信项目直接投入率≥3％得满分10分，每降低1%扣3分。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6、发展规划及措施：制定并实施企业发展战略与规划得</w:t>
      </w: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满分20分，没有制定和实施企业发展战略与规划不得分。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 xml:space="preserve">第十一条  </w:t>
      </w:r>
      <w:r w:rsidRPr="007E1DED">
        <w:rPr>
          <w:rFonts w:ascii="仿宋_GB2312" w:eastAsia="仿宋_GB2312" w:hAnsi="宋体" w:hint="eastAsia"/>
          <w:bCs/>
          <w:sz w:val="32"/>
          <w:szCs w:val="32"/>
        </w:rPr>
        <w:t>产品或服务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1、产品或业务结构：产品（咨询、勘测、设计、总承包、监理等）或业务（火电、送电、变电、核电、新能源、水电等）种类组合各超2项，得满分20分；各种组合为1项，得10分。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2、产品质量：无质量事故、严重成品投诉、严重服务质量投诉，未发生因质量问题引起的勘测设计责任索赔得满分30分；发生质量事故、严重质量投诉或引起勘测设计责任索赔视情况扣10—30分。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3、产品评价：产品符合国家有关技术规程规范、标准、强制性条文的要求和合同约定的条款，在质量检查以及建设、运行中未发生重大技术质量问题，第三方顾客满意度大于90分或顾客对勘察设计产品满意得满分30分；产品在质量检查以及建设、运行中发生技术质量问题或违反强制性条文，视情况扣5—30分；第三方顾客满意度小于90分或顾客对勘察设计产品评价在满意之下，视情况扣1—5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4、销售情况：企业营业收入大于等于行业平均值得满分10分，小于行业平均值得5分；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5、售后管理：三年来坚持投产后工程项目回访活动得满分10分，未能坚持每年进行工程投产后回访的视情况扣3——6分，未进行投产后工程项目回访的不得分。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 xml:space="preserve">第十二条  </w:t>
      </w:r>
      <w:r w:rsidRPr="007E1DED">
        <w:rPr>
          <w:rFonts w:ascii="仿宋_GB2312" w:eastAsia="仿宋_GB2312" w:hAnsi="宋体" w:hint="eastAsia"/>
          <w:bCs/>
          <w:sz w:val="32"/>
          <w:szCs w:val="32"/>
        </w:rPr>
        <w:t>专项指标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1、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依法经营：</w:t>
      </w:r>
      <w:r w:rsidRPr="007E1DED">
        <w:rPr>
          <w:rFonts w:ascii="仿宋_GB2312" w:eastAsia="仿宋_GB2312" w:hAnsi="宋体" w:hint="eastAsia"/>
          <w:sz w:val="32"/>
          <w:szCs w:val="32"/>
        </w:rPr>
        <w:t>在市场经营活动中严格执行《中华人民共</w:t>
      </w: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和国合同法》、《中华人民共和国招标投标法》、《中华人民共和国价格法》、《工程勘察设计收费标准》等有关法律法规。经营行为符合国家有关法律法规得满分10分，未能严格执行的，每项扣5分。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2、合同履约：认真履行项目合同，合同履约率达100％得满分10分，每降低1％扣2分。评价期内被投诉，每投诉一次扣5分，年度内投诉达二次不得分。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3、资质管理：能严格执行国家资质管理有关规定得满分20分，出现下列行为之一者不得分：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（1）超越资质范围承接任务；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（2）非法挂靠；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（3）转包或非法分包；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（4）出卖图章图签。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4、市场竞争：执行电力勘测设计《行业自律公约》，维护市场秩序，无不良信用记录得满分40分。评价期内每发生下列一次不良信用记录扣20分，发生二次不得分。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（1）不执行国家现行的勘察设计、咨询等收费标准；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（2）商务报价低于或高于政府指导价浮动范围；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（3）违反承诺，故意压低或增加投资获取项目，损害国家、业主、行业利益。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不良记录以政府主管部门、协会和企业上级主管部门记录为准。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5、安全生产：企业有健全的安全生产管理机构和规章制度，并取得职业健康安全管理体系认证证书，评价期内未发生</w:t>
      </w: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安全生产事故得满分20分；未取得职业健康安全证书扣5分，发生一般等级安全生产事故扣10—20分（按国务院令2007年第493号《生产安全事故报告和调查处理条例》进行界定）。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第十三条  分级标准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根据第六条至第十二条对各评价要素进行逐项评定加权后计算总分（见附件2“全国电力勘测设计行业企业信用评价评分表”）。综合评价得分90分及以上为AAA级，表示企业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在一定时期内信用等级很高</w:t>
      </w:r>
      <w:r w:rsidRPr="007E1DED">
        <w:rPr>
          <w:rFonts w:ascii="仿宋_GB2312" w:eastAsia="仿宋_GB2312" w:hAnsi="宋体" w:hint="eastAsia"/>
          <w:sz w:val="32"/>
          <w:szCs w:val="32"/>
        </w:rPr>
        <w:t>； 80～90分（不含90分）为AA级，表示企业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在一定时期内信用等级高</w:t>
      </w:r>
      <w:r w:rsidRPr="007E1DED">
        <w:rPr>
          <w:rFonts w:ascii="仿宋_GB2312" w:eastAsia="仿宋_GB2312" w:hAnsi="宋体" w:hint="eastAsia"/>
          <w:sz w:val="32"/>
          <w:szCs w:val="32"/>
        </w:rPr>
        <w:t>； 70～80分（不含80分）为A级，表示企业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在一定时期内信用等级较高</w:t>
      </w:r>
      <w:r w:rsidRPr="007E1DED">
        <w:rPr>
          <w:rFonts w:ascii="仿宋_GB2312" w:eastAsia="仿宋_GB2312" w:hAnsi="宋体" w:hint="eastAsia"/>
          <w:sz w:val="32"/>
          <w:szCs w:val="32"/>
        </w:rPr>
        <w:t>；得分60～70分（不含70分）为B级，表示企业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在一定时期内信用等级</w:t>
      </w:r>
      <w:r w:rsidRPr="007E1DED">
        <w:rPr>
          <w:rFonts w:ascii="仿宋_GB2312" w:eastAsia="仿宋_GB2312" w:hAnsi="宋体" w:hint="eastAsia"/>
          <w:sz w:val="32"/>
          <w:szCs w:val="32"/>
        </w:rPr>
        <w:t>一般；得分60分以下（不含60分）为C级，表示企业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在一定时期内信用等级较低</w:t>
      </w:r>
      <w:r w:rsidRPr="007E1DED">
        <w:rPr>
          <w:rFonts w:ascii="仿宋_GB2312" w:eastAsia="仿宋_GB2312" w:hAnsi="宋体" w:hint="eastAsia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第十四条  评价否决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在评价期内发生严重违法经营行为，或较大及以上的</w:t>
      </w:r>
      <w:r w:rsidRPr="007E1DED">
        <w:rPr>
          <w:rFonts w:ascii="仿宋_GB2312" w:eastAsia="仿宋_GB2312" w:hAnsi="宋体" w:hint="eastAsia"/>
          <w:bCs/>
          <w:sz w:val="32"/>
          <w:szCs w:val="32"/>
        </w:rPr>
        <w:t>安全生产</w:t>
      </w:r>
      <w:r w:rsidRPr="007E1DED">
        <w:rPr>
          <w:rFonts w:ascii="仿宋_GB2312" w:eastAsia="仿宋_GB2312" w:hAnsi="宋体" w:hint="eastAsia"/>
          <w:sz w:val="32"/>
          <w:szCs w:val="32"/>
        </w:rPr>
        <w:t>事故，或在申报过程中弄虚作假者一律不进行当年信用评价。</w:t>
      </w:r>
    </w:p>
    <w:p w:rsidR="00865AB1" w:rsidRPr="007E1DED" w:rsidRDefault="00865AB1" w:rsidP="00865AB1">
      <w:pPr>
        <w:adjustRightInd w:val="0"/>
        <w:snapToGrid w:val="0"/>
        <w:spacing w:line="54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第三章  评价程序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第十五条  企业申报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凡申报评价信用等级的企业，按照本实施细则要求，编制申报材料，经法定代表人签字并加盖公章后，报送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中国</w:t>
      </w:r>
      <w:r w:rsidRPr="007E1DED">
        <w:rPr>
          <w:rFonts w:ascii="仿宋_GB2312" w:eastAsia="仿宋_GB2312" w:hAnsi="宋体" w:hint="eastAsia"/>
          <w:sz w:val="32"/>
          <w:szCs w:val="32"/>
        </w:rPr>
        <w:t>电力规划设计协会。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第十六条  材料评审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协会根据申报企业的材料，组织行业信用评价专家组依据</w:t>
      </w:r>
      <w:r w:rsidRPr="007E1DED">
        <w:rPr>
          <w:rFonts w:ascii="仿宋_GB2312" w:eastAsia="仿宋_GB2312" w:hAnsi="宋体" w:hint="eastAsia"/>
          <w:sz w:val="32"/>
          <w:szCs w:val="32"/>
        </w:rPr>
        <w:lastRenderedPageBreak/>
        <w:t>《全国电力勘测设计行业企业信用评价办法》和本实施细则进行核实和评审，提出初审评价意见。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第十七条  现场调查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经初审信用评价专家组认为有必要对有关评价指标进行核实，协会组织专家对企业进行现场调查。专家通过现场访谈、查阅资料、核实有关情况，客观、公正的完成信用等级评价结果。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第十八条  公示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信用评价专家组对申报企业的评价结果，由专家组组长签署评审意见后，提交协会审定。审定通过后，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在协会网站和中国反商业欺诈网上公示</w:t>
      </w:r>
      <w:r w:rsidRPr="007E1DED">
        <w:rPr>
          <w:rFonts w:ascii="仿宋_GB2312" w:eastAsia="仿宋_GB2312" w:hAnsi="宋体" w:hint="eastAsia"/>
          <w:sz w:val="32"/>
          <w:szCs w:val="32"/>
        </w:rPr>
        <w:t>（公示内容见附件3），接受电力勘测设计行业和社会监督。对公示结果如有异议可在公示期（15天）内向协会反映，申报企业也可提出书面意见申请复议，由协会组织专家组进行核查复议，核查复议在30天内完成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第十九条  颁发证书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公示期内未提出异议，信用评价结果视为得到电力勘测设计行业和社会的认可，由协会颁发国家有关部门规定的“企业信用评价</w:t>
      </w:r>
      <w:r w:rsidRPr="007E1DED">
        <w:rPr>
          <w:rFonts w:ascii="仿宋_GB2312" w:eastAsia="仿宋_GB2312" w:hint="eastAsia"/>
          <w:sz w:val="32"/>
          <w:szCs w:val="32"/>
        </w:rPr>
        <w:t>_____</w:t>
      </w:r>
      <w:r w:rsidRPr="007E1DED">
        <w:rPr>
          <w:rFonts w:ascii="仿宋_GB2312" w:eastAsia="仿宋_GB2312" w:hAnsi="宋体" w:hint="eastAsia"/>
          <w:sz w:val="32"/>
          <w:szCs w:val="32"/>
        </w:rPr>
        <w:t>级信用企业”证书和标牌，</w:t>
      </w:r>
      <w:r w:rsidRPr="007E1DED">
        <w:rPr>
          <w:rFonts w:ascii="仿宋_GB2312" w:eastAsia="仿宋_GB2312" w:hint="eastAsia"/>
          <w:sz w:val="32"/>
          <w:szCs w:val="32"/>
        </w:rPr>
        <w:t>并将评价结果报国家相关管理部门备案。</w:t>
      </w:r>
    </w:p>
    <w:p w:rsidR="00865AB1" w:rsidRPr="007E1DED" w:rsidRDefault="00865AB1" w:rsidP="00865AB1">
      <w:pPr>
        <w:adjustRightInd w:val="0"/>
        <w:snapToGrid w:val="0"/>
        <w:spacing w:line="54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sz w:val="32"/>
          <w:szCs w:val="32"/>
        </w:rPr>
        <w:t>第四章  附 则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第二十条  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本办法自发布之日起实施，</w:t>
      </w:r>
      <w:r w:rsidRPr="007E1DED">
        <w:rPr>
          <w:rFonts w:ascii="仿宋_GB2312" w:eastAsia="仿宋_GB2312" w:hAnsi="宋体" w:hint="eastAsia"/>
          <w:bCs/>
          <w:color w:val="000000"/>
          <w:sz w:val="32"/>
          <w:szCs w:val="32"/>
        </w:rPr>
        <w:t>原颁发的《全国电力勘测设计行业企业信用评价实施细则》（电规协办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〔</w:t>
      </w:r>
      <w:r w:rsidRPr="007E1DED">
        <w:rPr>
          <w:rFonts w:ascii="仿宋_GB2312" w:eastAsia="仿宋_GB2312" w:hAnsi="宋体" w:hint="eastAsia"/>
          <w:bCs/>
          <w:color w:val="000000"/>
          <w:sz w:val="32"/>
          <w:szCs w:val="32"/>
        </w:rPr>
        <w:t>2008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〕</w:t>
      </w:r>
      <w:r w:rsidRPr="007E1DED">
        <w:rPr>
          <w:rFonts w:ascii="仿宋_GB2312" w:eastAsia="仿宋_GB2312" w:hAnsi="宋体" w:hint="eastAsia"/>
          <w:bCs/>
          <w:color w:val="000000"/>
          <w:sz w:val="32"/>
          <w:szCs w:val="32"/>
        </w:rPr>
        <w:t>18号）即行废止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E1DED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第二十一条  </w:t>
      </w:r>
      <w:r w:rsidRPr="007E1DED">
        <w:rPr>
          <w:rFonts w:ascii="仿宋_GB2312" w:eastAsia="仿宋_GB2312" w:hAnsi="宋体" w:hint="eastAsia"/>
          <w:color w:val="000000"/>
          <w:sz w:val="32"/>
          <w:szCs w:val="32"/>
        </w:rPr>
        <w:t>本办法由中国电力规划设计协会负责解释。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表</w:t>
      </w:r>
      <w:r w:rsidRPr="007E1DED">
        <w:rPr>
          <w:rFonts w:ascii="仿宋_GB2312" w:eastAsia="仿宋_GB2312" w:hAnsi="宋体" w:hint="eastAsia"/>
          <w:sz w:val="32"/>
          <w:szCs w:val="32"/>
        </w:rPr>
        <w:t>：1、全国电力勘测设计行业企业信用评价申请表；</w:t>
      </w:r>
    </w:p>
    <w:p w:rsidR="00865AB1" w:rsidRPr="007E1DED" w:rsidRDefault="00865AB1" w:rsidP="00865AB1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 w:hAnsi="宋体" w:hint="eastAsia"/>
          <w:sz w:val="32"/>
          <w:szCs w:val="32"/>
        </w:rPr>
      </w:pPr>
      <w:r w:rsidRPr="007E1DED">
        <w:rPr>
          <w:rFonts w:ascii="仿宋_GB2312" w:eastAsia="仿宋_GB2312" w:hAnsi="宋体" w:hint="eastAsia"/>
          <w:sz w:val="32"/>
          <w:szCs w:val="32"/>
        </w:rPr>
        <w:t>2、全国电力勘测设计行业企业信用评价评分表；</w:t>
      </w:r>
    </w:p>
    <w:p w:rsidR="00865AB1" w:rsidRPr="007E1DED" w:rsidRDefault="00865AB1" w:rsidP="00865AB1">
      <w:pPr>
        <w:rPr>
          <w:rFonts w:hint="eastAsia"/>
        </w:rPr>
      </w:pPr>
    </w:p>
    <w:p w:rsidR="00865AB1" w:rsidRDefault="00865AB1" w:rsidP="00865AB1">
      <w:pPr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仿宋_GB2312" w:eastAsia="仿宋_GB2312" w:hAnsi="宋体" w:hint="eastAsia"/>
          <w:sz w:val="32"/>
          <w:szCs w:val="32"/>
        </w:rPr>
        <w:lastRenderedPageBreak/>
        <w:t>附表1：</w:t>
      </w:r>
    </w:p>
    <w:p w:rsidR="00865AB1" w:rsidRPr="00734CEC" w:rsidRDefault="00865AB1" w:rsidP="00865AB1">
      <w:pPr>
        <w:spacing w:line="360" w:lineRule="auto"/>
        <w:jc w:val="center"/>
        <w:rPr>
          <w:rFonts w:ascii="宋体" w:hAnsi="宋体" w:hint="eastAsia"/>
          <w:b/>
          <w:bCs/>
          <w:sz w:val="36"/>
        </w:rPr>
      </w:pPr>
      <w:r w:rsidRPr="00734CEC">
        <w:rPr>
          <w:rFonts w:ascii="宋体" w:hAnsi="宋体" w:hint="eastAsia"/>
          <w:b/>
          <w:bCs/>
          <w:sz w:val="36"/>
        </w:rPr>
        <w:t>全国电力勘测设计行业企业信用评价申请表</w:t>
      </w:r>
    </w:p>
    <w:tbl>
      <w:tblPr>
        <w:tblpPr w:leftFromText="180" w:rightFromText="180" w:vertAnchor="page" w:horzAnchor="margin" w:tblpXSpec="center" w:tblpY="3485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023"/>
        <w:gridCol w:w="3126"/>
        <w:gridCol w:w="183"/>
        <w:gridCol w:w="1546"/>
        <w:gridCol w:w="2448"/>
      </w:tblGrid>
      <w:tr w:rsidR="00865AB1" w:rsidTr="00FE074B"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 业 名 称</w:t>
            </w:r>
          </w:p>
        </w:tc>
        <w:tc>
          <w:tcPr>
            <w:tcW w:w="3126" w:type="dxa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企业性质</w:t>
            </w:r>
          </w:p>
        </w:tc>
        <w:tc>
          <w:tcPr>
            <w:tcW w:w="2448" w:type="dxa"/>
          </w:tcPr>
          <w:p w:rsidR="00865AB1" w:rsidRDefault="00865AB1" w:rsidP="00FE074B">
            <w:pPr>
              <w:spacing w:line="480" w:lineRule="auto"/>
            </w:pPr>
          </w:p>
        </w:tc>
      </w:tr>
      <w:tr w:rsidR="00865AB1" w:rsidTr="00FE074B"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3126" w:type="dxa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</w:p>
        </w:tc>
        <w:tc>
          <w:tcPr>
            <w:tcW w:w="1729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448" w:type="dxa"/>
          </w:tcPr>
          <w:p w:rsidR="00865AB1" w:rsidRDefault="00865AB1" w:rsidP="00FE074B">
            <w:pPr>
              <w:spacing w:line="480" w:lineRule="auto"/>
            </w:pPr>
          </w:p>
        </w:tc>
      </w:tr>
      <w:tr w:rsidR="00865AB1" w:rsidTr="00FE074B"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邮 政 编 码</w:t>
            </w:r>
          </w:p>
        </w:tc>
        <w:tc>
          <w:tcPr>
            <w:tcW w:w="3126" w:type="dxa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</w:p>
        </w:tc>
        <w:tc>
          <w:tcPr>
            <w:tcW w:w="1729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单位电话</w:t>
            </w:r>
          </w:p>
        </w:tc>
        <w:tc>
          <w:tcPr>
            <w:tcW w:w="2448" w:type="dxa"/>
          </w:tcPr>
          <w:p w:rsidR="00865AB1" w:rsidRDefault="00865AB1" w:rsidP="00FE074B">
            <w:pPr>
              <w:spacing w:line="480" w:lineRule="auto"/>
            </w:pPr>
          </w:p>
        </w:tc>
      </w:tr>
      <w:tr w:rsidR="00865AB1" w:rsidTr="00FE074B"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营业执照注册号</w:t>
            </w:r>
          </w:p>
        </w:tc>
        <w:tc>
          <w:tcPr>
            <w:tcW w:w="3126" w:type="dxa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</w:p>
        </w:tc>
        <w:tc>
          <w:tcPr>
            <w:tcW w:w="1729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单位传真</w:t>
            </w:r>
          </w:p>
        </w:tc>
        <w:tc>
          <w:tcPr>
            <w:tcW w:w="2448" w:type="dxa"/>
          </w:tcPr>
          <w:p w:rsidR="00865AB1" w:rsidRDefault="00865AB1" w:rsidP="00FE074B">
            <w:pPr>
              <w:spacing w:line="480" w:lineRule="auto"/>
            </w:pPr>
          </w:p>
        </w:tc>
      </w:tr>
      <w:tr w:rsidR="00865AB1" w:rsidTr="00FE074B"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注册资本金</w:t>
            </w:r>
          </w:p>
        </w:tc>
        <w:tc>
          <w:tcPr>
            <w:tcW w:w="3126" w:type="dxa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</w:p>
        </w:tc>
        <w:tc>
          <w:tcPr>
            <w:tcW w:w="1729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单位成立时间</w:t>
            </w:r>
          </w:p>
        </w:tc>
        <w:tc>
          <w:tcPr>
            <w:tcW w:w="2448" w:type="dxa"/>
          </w:tcPr>
          <w:p w:rsidR="00865AB1" w:rsidRDefault="00865AB1" w:rsidP="00FE074B">
            <w:pPr>
              <w:spacing w:line="480" w:lineRule="auto"/>
            </w:pPr>
          </w:p>
        </w:tc>
      </w:tr>
      <w:tr w:rsidR="00865AB1" w:rsidTr="00FE074B">
        <w:trPr>
          <w:trHeight w:val="1217"/>
        </w:trPr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单位人员结构</w:t>
            </w:r>
          </w:p>
        </w:tc>
        <w:tc>
          <w:tcPr>
            <w:tcW w:w="7303" w:type="dxa"/>
            <w:gridSpan w:val="4"/>
            <w:vAlign w:val="center"/>
          </w:tcPr>
          <w:p w:rsidR="00865AB1" w:rsidRDefault="00865AB1" w:rsidP="00FE074B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总人数：   人</w:t>
            </w:r>
          </w:p>
          <w:p w:rsidR="00865AB1" w:rsidRDefault="00865AB1" w:rsidP="00FE074B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其中：高级职称   人； 中级职称   人； 各类国家注册师总数   人。</w:t>
            </w:r>
          </w:p>
        </w:tc>
      </w:tr>
      <w:tr w:rsidR="00865AB1" w:rsidTr="00FE074B"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申请信用等级</w:t>
            </w:r>
          </w:p>
        </w:tc>
        <w:tc>
          <w:tcPr>
            <w:tcW w:w="3309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</w:p>
        </w:tc>
        <w:tc>
          <w:tcPr>
            <w:tcW w:w="1546" w:type="dxa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联 系 人</w:t>
            </w:r>
          </w:p>
        </w:tc>
        <w:tc>
          <w:tcPr>
            <w:tcW w:w="2448" w:type="dxa"/>
          </w:tcPr>
          <w:p w:rsidR="00865AB1" w:rsidRDefault="00865AB1" w:rsidP="00FE074B">
            <w:pPr>
              <w:spacing w:line="480" w:lineRule="auto"/>
            </w:pPr>
          </w:p>
        </w:tc>
      </w:tr>
      <w:tr w:rsidR="00865AB1" w:rsidTr="00FE074B">
        <w:tc>
          <w:tcPr>
            <w:tcW w:w="1974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联系人电子邮箱</w:t>
            </w:r>
          </w:p>
        </w:tc>
        <w:tc>
          <w:tcPr>
            <w:tcW w:w="3309" w:type="dxa"/>
            <w:gridSpan w:val="2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</w:p>
        </w:tc>
        <w:tc>
          <w:tcPr>
            <w:tcW w:w="1546" w:type="dxa"/>
            <w:vAlign w:val="center"/>
          </w:tcPr>
          <w:p w:rsidR="00865AB1" w:rsidRDefault="00865AB1" w:rsidP="00FE074B">
            <w:pPr>
              <w:spacing w:line="480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联系人电话</w:t>
            </w:r>
          </w:p>
        </w:tc>
        <w:tc>
          <w:tcPr>
            <w:tcW w:w="2448" w:type="dxa"/>
          </w:tcPr>
          <w:p w:rsidR="00865AB1" w:rsidRDefault="00865AB1" w:rsidP="00FE074B">
            <w:pPr>
              <w:spacing w:line="480" w:lineRule="auto"/>
            </w:pPr>
          </w:p>
        </w:tc>
      </w:tr>
      <w:tr w:rsidR="00865AB1" w:rsidTr="00FE074B">
        <w:trPr>
          <w:trHeight w:val="5921"/>
        </w:trPr>
        <w:tc>
          <w:tcPr>
            <w:tcW w:w="951" w:type="dxa"/>
            <w:vAlign w:val="center"/>
          </w:tcPr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定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声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明</w:t>
            </w:r>
          </w:p>
        </w:tc>
        <w:tc>
          <w:tcPr>
            <w:tcW w:w="8326" w:type="dxa"/>
            <w:gridSpan w:val="5"/>
            <w:vAlign w:val="center"/>
          </w:tcPr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本人郑重声明：</w:t>
            </w: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本企业此次填报的《全国电力勘测设计行业企业信用评价申请表》及其所有申报材料的全部数据、内容是真实的，同样我在此所做的声明也是真实有效的。我知道虚假的声明与资料是严重的违法行为，此次信用评价申报提供的资料如有虚假，本企业愿意接受中国电力规划设计协会及有关部门依法（或按照信用评价有关规定）给予的处罚。</w:t>
            </w: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ind w:firstLineChars="389" w:firstLine="934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法定代表人签字：               单位盖章：</w:t>
            </w: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ind w:firstLineChars="2500" w:firstLine="60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865AB1" w:rsidRDefault="00865AB1" w:rsidP="00FE074B"/>
        </w:tc>
      </w:tr>
    </w:tbl>
    <w:p w:rsidR="00865AB1" w:rsidRDefault="00865AB1" w:rsidP="00865AB1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编号：</w:t>
      </w:r>
    </w:p>
    <w:tbl>
      <w:tblPr>
        <w:tblpPr w:leftFromText="180" w:rightFromText="180" w:vertAnchor="page" w:horzAnchor="margin" w:tblpXSpec="center" w:tblpY="1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865AB1" w:rsidTr="00FE074B">
        <w:trPr>
          <w:trHeight w:val="7930"/>
        </w:trPr>
        <w:tc>
          <w:tcPr>
            <w:tcW w:w="8720" w:type="dxa"/>
          </w:tcPr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评价意见：</w:t>
            </w: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ind w:firstLineChars="650" w:firstLine="15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评价负责人签字：</w:t>
            </w:r>
            <w:r>
              <w:rPr>
                <w:rFonts w:eastAsia="仿宋_GB2312" w:hint="eastAsia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评价机构盖章：</w:t>
            </w:r>
          </w:p>
          <w:p w:rsidR="00865AB1" w:rsidRDefault="00865AB1" w:rsidP="00FE074B">
            <w:pPr>
              <w:rPr>
                <w:rFonts w:eastAsia="仿宋_GB2312" w:hint="eastAsia"/>
                <w:sz w:val="24"/>
              </w:rPr>
            </w:pPr>
          </w:p>
          <w:p w:rsidR="00865AB1" w:rsidRDefault="00865AB1" w:rsidP="00FE074B">
            <w:pPr>
              <w:ind w:firstLineChars="2800" w:firstLine="67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65AB1" w:rsidTr="00FE074B">
        <w:trPr>
          <w:trHeight w:val="5087"/>
        </w:trPr>
        <w:tc>
          <w:tcPr>
            <w:tcW w:w="8720" w:type="dxa"/>
          </w:tcPr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审核意见：</w:t>
            </w: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865AB1" w:rsidRDefault="00865AB1" w:rsidP="00FE074B">
            <w:pPr>
              <w:spacing w:line="360" w:lineRule="auto"/>
              <w:ind w:firstLineChars="400" w:firstLine="9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协会负责人：                         中国电力规划设计协会（盖章）</w:t>
            </w:r>
          </w:p>
          <w:p w:rsidR="00865AB1" w:rsidRDefault="00865AB1" w:rsidP="00FE074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</w:t>
            </w:r>
          </w:p>
          <w:p w:rsidR="00865AB1" w:rsidRDefault="00865AB1" w:rsidP="00FE074B">
            <w:pPr>
              <w:spacing w:line="360" w:lineRule="auto"/>
              <w:ind w:firstLineChars="2600" w:firstLine="6240"/>
              <w:rPr>
                <w:rFonts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  月   日</w:t>
            </w:r>
          </w:p>
        </w:tc>
      </w:tr>
    </w:tbl>
    <w:p w:rsidR="00865AB1" w:rsidRDefault="00865AB1" w:rsidP="00865AB1">
      <w:pPr>
        <w:rPr>
          <w:rFonts w:ascii="仿宋_GB2312" w:eastAsia="仿宋_GB2312" w:hAnsi="宋体"/>
          <w:sz w:val="24"/>
        </w:rPr>
        <w:sectPr w:rsidR="00865AB1" w:rsidSect="00171573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701" w:right="1701" w:bottom="1701" w:left="1701" w:header="851" w:footer="992" w:gutter="0"/>
          <w:pgNumType w:start="1"/>
          <w:cols w:space="425"/>
          <w:titlePg/>
          <w:docGrid w:linePitch="312"/>
        </w:sectPr>
      </w:pPr>
    </w:p>
    <w:p w:rsidR="00865AB1" w:rsidRDefault="00865AB1" w:rsidP="00865AB1">
      <w:pPr>
        <w:spacing w:line="360" w:lineRule="auto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>附表2：</w:t>
      </w:r>
    </w:p>
    <w:p w:rsidR="00865AB1" w:rsidRDefault="00865AB1" w:rsidP="00865AB1">
      <w:pPr>
        <w:spacing w:line="360" w:lineRule="auto"/>
        <w:jc w:val="center"/>
        <w:rPr>
          <w:rFonts w:ascii="仿宋_GB2312" w:eastAsia="仿宋_GB2312" w:hAnsi="宋体" w:hint="eastAsia"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全国电力勘测设计行业企业信用评价评分表</w:t>
      </w:r>
    </w:p>
    <w:p w:rsidR="00865AB1" w:rsidRDefault="00865AB1" w:rsidP="00865AB1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企业名称：                                                                        评价时间：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587"/>
        <w:gridCol w:w="708"/>
        <w:gridCol w:w="709"/>
        <w:gridCol w:w="8696"/>
        <w:gridCol w:w="720"/>
        <w:gridCol w:w="720"/>
        <w:gridCol w:w="997"/>
      </w:tblGrid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评价要素</w:t>
            </w:r>
          </w:p>
        </w:tc>
        <w:tc>
          <w:tcPr>
            <w:tcW w:w="708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单项得分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实际得分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997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加权值（%）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648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一、</w:t>
            </w:r>
          </w:p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基本条件</w:t>
            </w: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申报信息</w:t>
            </w:r>
          </w:p>
        </w:tc>
        <w:tc>
          <w:tcPr>
            <w:tcW w:w="708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提供企业基本信息（见附表1）真实有效得满分25分，提供信息虚假不得分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资金实力</w:t>
            </w: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注册资本金符合资质规定要求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得满分25分，否则不得分。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成立年限</w:t>
            </w: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企业成立10年及以上得满分25分，成立10年以下得10分。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负责人信用状况</w:t>
            </w: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企业高层管理人员个人信用良好，无不良信用记录得满分25分，否则不得分。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48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二、经营管理能力</w:t>
            </w: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1、经营场所</w:t>
            </w:r>
          </w:p>
        </w:tc>
        <w:tc>
          <w:tcPr>
            <w:tcW w:w="708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具备相应资质要求的生产办公场所，生产办公面积达到资质规定要求得满分5分，否则不得分。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2、资本结构</w:t>
            </w: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资本结构符合法律规定，</w:t>
            </w:r>
            <w:r>
              <w:rPr>
                <w:rFonts w:ascii="仿宋_GB2312" w:eastAsia="仿宋_GB2312" w:hAnsi="宋体" w:hint="eastAsia"/>
                <w:sz w:val="24"/>
              </w:rPr>
              <w:t>组织机构健全得满分5分，否则不得分。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3、管理制度</w:t>
            </w: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管理制度主要包括发展战略、经营管理、人力资源、财务资产、技术质量、科技创新、安全生产、信息档案、行政事务、党群工作等方面，各项</w:t>
            </w:r>
            <w:r>
              <w:rPr>
                <w:rFonts w:ascii="仿宋_GB2312" w:eastAsia="仿宋_GB2312" w:hAnsi="宋体" w:hint="eastAsia"/>
                <w:sz w:val="24"/>
              </w:rPr>
              <w:t>管理制度健全，得满分10分，每缺一方面扣1分。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4、员工素质</w:t>
            </w: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各类专业技术人员结构合理，注册师符合相应资质标准要求，完成员工培训计划，得满分15分，每一项不符合要求扣5分。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5、企业荣誉</w:t>
            </w: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（1）科技获奖：近三年获省部级、行业及以上科技进步或发明奖得满分10分，无科技获奖项目不得分。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946"/>
          <w:jc w:val="center"/>
        </w:trPr>
        <w:tc>
          <w:tcPr>
            <w:tcW w:w="64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696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（2）工程获奖：近三年获2项及以上省部级或行业优秀工程勘察、设计、标准化、软件奖、优秀工程咨询奖、优秀工程项目管理奖、优秀工程总承包奖,得满分20分；获1项奖得10分；无奖项不得分。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65AB1" w:rsidRDefault="00865AB1" w:rsidP="00865AB1">
      <w:pPr>
        <w:spacing w:line="360" w:lineRule="auto"/>
        <w:jc w:val="center"/>
        <w:rPr>
          <w:rFonts w:ascii="仿宋_GB2312" w:eastAsia="仿宋_GB2312" w:hAnsi="宋体"/>
          <w:sz w:val="36"/>
        </w:rPr>
        <w:sectPr w:rsidR="00865AB1" w:rsidSect="00171573">
          <w:footerReference w:type="even" r:id="rId10"/>
          <w:footerReference w:type="default" r:id="rId11"/>
          <w:pgSz w:w="16838" w:h="11906" w:orient="landscape" w:code="9"/>
          <w:pgMar w:top="1701" w:right="1701" w:bottom="1701" w:left="1701" w:header="851" w:footer="964" w:gutter="0"/>
          <w:cols w:space="425"/>
          <w:docGrid w:linePitch="312"/>
        </w:sectPr>
      </w:pPr>
    </w:p>
    <w:p w:rsidR="00865AB1" w:rsidRDefault="00865AB1" w:rsidP="00865AB1">
      <w:pPr>
        <w:spacing w:line="400" w:lineRule="exact"/>
        <w:rPr>
          <w:rFonts w:ascii="仿宋_GB2312" w:eastAsia="仿宋_GB2312" w:hAnsi="宋体" w:hint="eastAsia"/>
          <w:b/>
          <w:bCs/>
          <w:sz w:val="36"/>
        </w:rPr>
      </w:pPr>
    </w:p>
    <w:p w:rsidR="00865AB1" w:rsidRDefault="00865AB1" w:rsidP="00865AB1">
      <w:pPr>
        <w:spacing w:line="400" w:lineRule="exact"/>
        <w:jc w:val="center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36"/>
        </w:rPr>
        <w:t>全国电力勘测设计行业企业信用评价评分表（续一）</w:t>
      </w:r>
    </w:p>
    <w:p w:rsidR="00865AB1" w:rsidRDefault="00865AB1" w:rsidP="00865AB1">
      <w:pPr>
        <w:spacing w:line="4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企业名称：                                                                            评价时间：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24"/>
        <w:gridCol w:w="744"/>
        <w:gridCol w:w="709"/>
        <w:gridCol w:w="8390"/>
        <w:gridCol w:w="829"/>
        <w:gridCol w:w="847"/>
        <w:gridCol w:w="1067"/>
      </w:tblGrid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2199" w:type="dxa"/>
            <w:gridSpan w:val="2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评价要素</w:t>
            </w:r>
          </w:p>
        </w:tc>
        <w:tc>
          <w:tcPr>
            <w:tcW w:w="74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单项得分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实际得分</w:t>
            </w:r>
          </w:p>
        </w:tc>
        <w:tc>
          <w:tcPr>
            <w:tcW w:w="847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1067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加权值（%）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675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（3）精神文明建设：获省部级文明单位称号得满分10分；获地市级文明单位称号得5分；企业未获得市级及以上文明单位称号不得分。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6、资质信息</w:t>
            </w:r>
          </w:p>
        </w:tc>
        <w:tc>
          <w:tcPr>
            <w:tcW w:w="74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具有综合甲级资质得满分15分，行业甲级资质得12分，专业甲级及行业乙级资质得8分，专业乙级资质得5分。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7、历史信用状况</w:t>
            </w:r>
          </w:p>
        </w:tc>
        <w:tc>
          <w:tcPr>
            <w:tcW w:w="74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曾获得行业信用评价等级AAA级得满分10分，AA级得8分，A级得3分。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75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三、财务状况</w:t>
            </w: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1、资金借贷</w:t>
            </w:r>
          </w:p>
        </w:tc>
        <w:tc>
          <w:tcPr>
            <w:tcW w:w="744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企业融资、贷款偿还率达100%得满分10分，＜100%不得分。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2、债权债务</w:t>
            </w:r>
          </w:p>
        </w:tc>
        <w:tc>
          <w:tcPr>
            <w:tcW w:w="74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企业资产负债率≤70％得满分20分，负债率每增加10％扣2分。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3、损益情况</w:t>
            </w:r>
          </w:p>
        </w:tc>
        <w:tc>
          <w:tcPr>
            <w:tcW w:w="74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企业经营良好，盈利得满分20分，亏损不得分。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4、现金流量</w:t>
            </w:r>
          </w:p>
        </w:tc>
        <w:tc>
          <w:tcPr>
            <w:tcW w:w="74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企业年度现金流入量大于流出量得满分20分，否则不得分。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5、盈利能力</w:t>
            </w:r>
          </w:p>
        </w:tc>
        <w:tc>
          <w:tcPr>
            <w:tcW w:w="74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企业净资产收益率完成年度目标得满分10 分，资产保值增值率≥100％得满分10 分，盈余现金保障倍数≥2得满分5分，每一项达不到要求不得分。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6、资产运营能力</w:t>
            </w:r>
          </w:p>
        </w:tc>
        <w:tc>
          <w:tcPr>
            <w:tcW w:w="74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8390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企业不良资产比率＜1得满分5分，≥1不得分。</w:t>
            </w:r>
          </w:p>
        </w:tc>
        <w:tc>
          <w:tcPr>
            <w:tcW w:w="82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65AB1" w:rsidRDefault="00865AB1" w:rsidP="00865AB1">
      <w:pPr>
        <w:spacing w:line="400" w:lineRule="exact"/>
        <w:rPr>
          <w:rFonts w:ascii="仿宋_GB2312" w:eastAsia="仿宋_GB2312" w:hAnsi="宋体" w:hint="eastAsia"/>
          <w:b/>
          <w:bCs/>
          <w:sz w:val="36"/>
        </w:rPr>
      </w:pPr>
    </w:p>
    <w:p w:rsidR="00865AB1" w:rsidRDefault="00865AB1" w:rsidP="00865AB1">
      <w:pPr>
        <w:spacing w:line="400" w:lineRule="exact"/>
        <w:jc w:val="center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/>
          <w:b/>
          <w:bCs/>
          <w:sz w:val="36"/>
        </w:rPr>
        <w:br w:type="page"/>
      </w:r>
      <w:r>
        <w:rPr>
          <w:rFonts w:ascii="仿宋_GB2312" w:eastAsia="仿宋_GB2312" w:hAnsi="宋体" w:hint="eastAsia"/>
          <w:b/>
          <w:bCs/>
          <w:sz w:val="36"/>
        </w:rPr>
        <w:lastRenderedPageBreak/>
        <w:t>全国电力勘测设计行业企业信用评价评分表（续二）</w:t>
      </w:r>
    </w:p>
    <w:p w:rsidR="00865AB1" w:rsidRDefault="00865AB1" w:rsidP="00865AB1">
      <w:pPr>
        <w:spacing w:line="4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企业名称：                                                                            评价时间：     年   月   日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04"/>
        <w:gridCol w:w="684"/>
        <w:gridCol w:w="720"/>
        <w:gridCol w:w="8809"/>
        <w:gridCol w:w="720"/>
        <w:gridCol w:w="698"/>
        <w:gridCol w:w="1023"/>
      </w:tblGrid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2338" w:type="dxa"/>
            <w:gridSpan w:val="2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评价要素</w:t>
            </w:r>
          </w:p>
        </w:tc>
        <w:tc>
          <w:tcPr>
            <w:tcW w:w="68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单项得分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实际得分</w:t>
            </w:r>
          </w:p>
        </w:tc>
        <w:tc>
          <w:tcPr>
            <w:tcW w:w="698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102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加权值（%）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534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四、社会责任</w:t>
            </w: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1、工资及支付</w:t>
            </w:r>
          </w:p>
        </w:tc>
        <w:tc>
          <w:tcPr>
            <w:tcW w:w="684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企业无拖欠职工工资情况得满分20分，否则不得分。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2、劳动福利与社会保障</w:t>
            </w:r>
          </w:p>
        </w:tc>
        <w:tc>
          <w:tcPr>
            <w:tcW w:w="68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企业与职工签订劳动合同，及时足额缴纳各项社会保险，落实职工劳动保护和福利政策，得满分30分，每一项达不到扣10分。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3、纳税</w:t>
            </w:r>
          </w:p>
        </w:tc>
        <w:tc>
          <w:tcPr>
            <w:tcW w:w="68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企业依法纳税得满分10分，否则不得分。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4、环境保护</w:t>
            </w:r>
          </w:p>
        </w:tc>
        <w:tc>
          <w:tcPr>
            <w:tcW w:w="68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8809" w:type="dxa"/>
            <w:vAlign w:val="center"/>
          </w:tcPr>
          <w:p w:rsidR="00865AB1" w:rsidRPr="00CF4723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pacing w:val="-2"/>
                <w:sz w:val="24"/>
              </w:rPr>
            </w:pPr>
            <w:r w:rsidRPr="00CF4723">
              <w:rPr>
                <w:rFonts w:ascii="仿宋_GB2312" w:eastAsia="仿宋_GB2312" w:hAnsi="宋体" w:hint="eastAsia"/>
                <w:spacing w:val="-2"/>
                <w:sz w:val="24"/>
              </w:rPr>
              <w:t>企业在生产经营活动和产品中认真执行国家有关环境、资源保护相关政策得满分5分，否则不得分。企业取得环境管理体系认证证书得满分10分，未取得证书得5分。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5、其他遵纪守法行为</w:t>
            </w:r>
          </w:p>
        </w:tc>
        <w:tc>
          <w:tcPr>
            <w:tcW w:w="68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企业在其他方面无违法违纪行为得满分10分，否则不得分。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6、社会贡献</w:t>
            </w:r>
          </w:p>
        </w:tc>
        <w:tc>
          <w:tcPr>
            <w:tcW w:w="68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企业能积极参加捐助及社会公益活动得满分10分，否则不得分。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7、纠纷解决</w:t>
            </w:r>
          </w:p>
        </w:tc>
        <w:tc>
          <w:tcPr>
            <w:tcW w:w="68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企业有纠纷时，能执行司法机构或调解部门结案结论得满分5分，否则不得分。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534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五、发展潜力</w:t>
            </w:r>
          </w:p>
        </w:tc>
        <w:tc>
          <w:tcPr>
            <w:tcW w:w="1804" w:type="dxa"/>
          </w:tcPr>
          <w:p w:rsidR="00865AB1" w:rsidRPr="00CF4723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CF4723">
              <w:rPr>
                <w:rFonts w:ascii="仿宋_GB2312" w:eastAsia="仿宋_GB2312" w:hAnsi="宋体" w:hint="eastAsia"/>
                <w:spacing w:val="-20"/>
                <w:sz w:val="24"/>
              </w:rPr>
              <w:t>1、行业产业政策</w:t>
            </w:r>
          </w:p>
        </w:tc>
        <w:tc>
          <w:tcPr>
            <w:tcW w:w="684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企业发展适应国家产业政策得满分10分，否则不得分。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865AB1" w:rsidRDefault="00865AB1" w:rsidP="00FE074B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2、行业地位</w:t>
            </w:r>
          </w:p>
        </w:tc>
        <w:tc>
          <w:tcPr>
            <w:tcW w:w="68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企业营业收入指标高于行业平均值得满分15分，低于行业平均值得7分；劳动生产率指标高于行业平均值得满分5分，低于行业平均值得2分。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3、产品潜力</w:t>
            </w:r>
          </w:p>
        </w:tc>
        <w:tc>
          <w:tcPr>
            <w:tcW w:w="684" w:type="dxa"/>
            <w:vMerge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企业总产值市场占有率高于行业平均值得满分20分，低于行业平均值得10分。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4、技术创新</w:t>
            </w:r>
          </w:p>
        </w:tc>
        <w:tc>
          <w:tcPr>
            <w:tcW w:w="684" w:type="dxa"/>
            <w:vMerge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企业获得3项专利得满分9分，每缺一项扣3分；获得1项软件著作权登记得满分3分，达不到要求不得分；获得2项专有技术得满分8分，每缺一项扣4分； 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5、成长能力</w:t>
            </w:r>
          </w:p>
        </w:tc>
        <w:tc>
          <w:tcPr>
            <w:tcW w:w="684" w:type="dxa"/>
            <w:vMerge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企业科标信项目直接投入率≥3％得满分10分，每降低1%扣3分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534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6、发展战略与规划</w:t>
            </w:r>
          </w:p>
        </w:tc>
        <w:tc>
          <w:tcPr>
            <w:tcW w:w="684" w:type="dxa"/>
            <w:vMerge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809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制订并实施企业发展战略与规划得满分20分，没有制定和实施企业发展战略与规划不得分。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  <w:vMerge/>
          </w:tcPr>
          <w:p w:rsidR="00865AB1" w:rsidRDefault="00865AB1" w:rsidP="00FE074B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65AB1" w:rsidRDefault="00865AB1" w:rsidP="00865AB1">
      <w:pPr>
        <w:spacing w:line="360" w:lineRule="auto"/>
        <w:jc w:val="center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/>
          <w:b/>
          <w:bCs/>
          <w:sz w:val="36"/>
        </w:rPr>
        <w:br w:type="page"/>
      </w:r>
      <w:r>
        <w:rPr>
          <w:rFonts w:ascii="仿宋_GB2312" w:eastAsia="仿宋_GB2312" w:hAnsi="宋体" w:hint="eastAsia"/>
          <w:b/>
          <w:bCs/>
          <w:sz w:val="36"/>
        </w:rPr>
        <w:lastRenderedPageBreak/>
        <w:t>全国电力勘测设计行业企业信用评价评分表（续三）</w:t>
      </w:r>
    </w:p>
    <w:p w:rsidR="00865AB1" w:rsidRDefault="00865AB1" w:rsidP="00865AB1">
      <w:pPr>
        <w:spacing w:line="6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企业名称：                                                                            评价时间：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33"/>
        <w:gridCol w:w="780"/>
        <w:gridCol w:w="720"/>
        <w:gridCol w:w="8460"/>
        <w:gridCol w:w="720"/>
        <w:gridCol w:w="900"/>
        <w:gridCol w:w="997"/>
      </w:tblGrid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208" w:type="dxa"/>
            <w:gridSpan w:val="2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评价要素</w:t>
            </w:r>
          </w:p>
        </w:tc>
        <w:tc>
          <w:tcPr>
            <w:tcW w:w="78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单项得分</w:t>
            </w:r>
          </w:p>
        </w:tc>
        <w:tc>
          <w:tcPr>
            <w:tcW w:w="84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实际得分</w:t>
            </w:r>
          </w:p>
        </w:tc>
        <w:tc>
          <w:tcPr>
            <w:tcW w:w="90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997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加权值(%)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675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六、</w:t>
            </w:r>
          </w:p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产品或服务</w:t>
            </w:r>
          </w:p>
        </w:tc>
        <w:tc>
          <w:tcPr>
            <w:tcW w:w="153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1、产品或业务结构</w:t>
            </w:r>
          </w:p>
        </w:tc>
        <w:tc>
          <w:tcPr>
            <w:tcW w:w="780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4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产品（咨询、勘测、设计、总承包、监理等）或业务（火电、送电、变电、核电、新能源、水电等）种类组合各超2项，得满分20分；各种组合为1项，得10分。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Merge w:val="restart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2、产品质量</w:t>
            </w:r>
          </w:p>
        </w:tc>
        <w:tc>
          <w:tcPr>
            <w:tcW w:w="780" w:type="dxa"/>
            <w:vMerge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84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无质量事故和严重成品质量投诉、严重服务质量投诉，未发生因质量问题引起的勘测设计责任索赔得满分30分；发生质量事故、严重质量投诉或引起勘测设计责任索赔的视情况扣10——30分。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Merge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3、产品评价</w:t>
            </w:r>
          </w:p>
        </w:tc>
        <w:tc>
          <w:tcPr>
            <w:tcW w:w="78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84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产品符合国家有关技术规程规范、标准、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强制性条文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的要求和合同约定的条款，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在质量检查以及建设、运行中未发生重大技术质量问题，第三方顾客满意度大于90分或顾客对勘察设计产品满意得满分30分；产品在质量检查以及建设、运行中发生技术质量问题或违反强制性条文，视情况扣5</w:t>
            </w:r>
            <w:r>
              <w:rPr>
                <w:rFonts w:ascii="仿宋_GB2312" w:eastAsia="仿宋_GB2312" w:hAnsi="宋体" w:hint="eastAsia"/>
                <w:sz w:val="24"/>
              </w:rPr>
              <w:t>——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20分；第三方顾客满意度小于90分或顾客对勘察设计产品评价在满意之下，视情况扣1-5分。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Merge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4、销售情况</w:t>
            </w:r>
          </w:p>
        </w:tc>
        <w:tc>
          <w:tcPr>
            <w:tcW w:w="78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4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企业营业收入大于等于行业平均值得满分10分，小于行业平均值得5分； 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Merge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675" w:type="dxa"/>
            <w:vMerge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5、售后管理</w:t>
            </w:r>
          </w:p>
        </w:tc>
        <w:tc>
          <w:tcPr>
            <w:tcW w:w="78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4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三年来坚持投产后工程项目回访活动得满分10分，未能坚持每年进行工程投产后回访的视情况扣3——6分，未进行投产后工程项目回访的不得分。</w:t>
            </w:r>
          </w:p>
        </w:tc>
        <w:tc>
          <w:tcPr>
            <w:tcW w:w="720" w:type="dxa"/>
          </w:tcPr>
          <w:p w:rsidR="00865AB1" w:rsidRDefault="00865AB1" w:rsidP="00FE074B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Merge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65AB1" w:rsidRDefault="00865AB1" w:rsidP="00865AB1">
      <w:pPr>
        <w:adjustRightInd w:val="0"/>
        <w:snapToGrid w:val="0"/>
        <w:rPr>
          <w:rFonts w:ascii="仿宋_GB2312" w:eastAsia="仿宋_GB2312" w:hAnsi="宋体"/>
          <w:sz w:val="24"/>
        </w:rPr>
        <w:sectPr w:rsidR="00865AB1" w:rsidSect="00171573">
          <w:pgSz w:w="16838" w:h="11906" w:orient="landscape" w:code="9"/>
          <w:pgMar w:top="1701" w:right="1701" w:bottom="1701" w:left="1701" w:header="851" w:footer="964" w:gutter="0"/>
          <w:cols w:space="425"/>
          <w:docGrid w:linePitch="312"/>
        </w:sectPr>
      </w:pPr>
    </w:p>
    <w:p w:rsidR="00865AB1" w:rsidRDefault="00865AB1" w:rsidP="00865AB1">
      <w:pPr>
        <w:adjustRightInd w:val="0"/>
        <w:snapToGrid w:val="0"/>
        <w:spacing w:line="360" w:lineRule="auto"/>
        <w:jc w:val="center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全国电力勘测设计企业行业信用评价评分表（续四）</w:t>
      </w:r>
    </w:p>
    <w:p w:rsidR="00865AB1" w:rsidRDefault="00865AB1" w:rsidP="00865AB1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企业名称：                                                                            评价时间：     年   月   日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850"/>
        <w:gridCol w:w="709"/>
        <w:gridCol w:w="8505"/>
        <w:gridCol w:w="709"/>
        <w:gridCol w:w="708"/>
        <w:gridCol w:w="993"/>
      </w:tblGrid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评价要素</w:t>
            </w:r>
          </w:p>
        </w:tc>
        <w:tc>
          <w:tcPr>
            <w:tcW w:w="85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单项得分</w:t>
            </w:r>
          </w:p>
        </w:tc>
        <w:tc>
          <w:tcPr>
            <w:tcW w:w="8505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实际得分</w:t>
            </w:r>
          </w:p>
        </w:tc>
        <w:tc>
          <w:tcPr>
            <w:tcW w:w="708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99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加权值（%）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942"/>
          <w:jc w:val="center"/>
        </w:trPr>
        <w:tc>
          <w:tcPr>
            <w:tcW w:w="675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七、专项指标</w:t>
            </w:r>
          </w:p>
        </w:tc>
        <w:tc>
          <w:tcPr>
            <w:tcW w:w="15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</w:t>
            </w:r>
            <w:r>
              <w:rPr>
                <w:rFonts w:ascii="仿宋_GB2312" w:eastAsia="仿宋_GB2312" w:hint="eastAsia"/>
                <w:sz w:val="24"/>
              </w:rPr>
              <w:t>依法经营</w:t>
            </w:r>
          </w:p>
        </w:tc>
        <w:tc>
          <w:tcPr>
            <w:tcW w:w="850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spacing w:val="10"/>
                <w:sz w:val="24"/>
              </w:rPr>
              <w:t>在市场经营活动中严格执行《合同法》、《招标投标法》、《价格法》、《工程勘察设计收费标准》等有关法律法规。经营行为符合国家有关法律法规得满分10分，未能严格执行的，每项扣5分。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</w:t>
            </w:r>
            <w:r>
              <w:rPr>
                <w:rFonts w:ascii="仿宋_GB2312" w:eastAsia="仿宋_GB2312" w:hint="eastAsia"/>
                <w:sz w:val="24"/>
              </w:rPr>
              <w:t>合同履约</w:t>
            </w:r>
          </w:p>
        </w:tc>
        <w:tc>
          <w:tcPr>
            <w:tcW w:w="85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spacing w:val="10"/>
                <w:sz w:val="24"/>
              </w:rPr>
              <w:t>认真履行项目合同，合同履约率达100％得满分10分，每降低1％扣2分。评价期内每投诉一次扣5分，年度内投诉达二次不得分。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99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927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</w:t>
            </w:r>
            <w:r>
              <w:rPr>
                <w:rFonts w:ascii="仿宋_GB2312" w:eastAsia="仿宋_GB2312" w:hint="eastAsia"/>
                <w:sz w:val="24"/>
              </w:rPr>
              <w:t>资质管理</w:t>
            </w:r>
          </w:p>
        </w:tc>
        <w:tc>
          <w:tcPr>
            <w:tcW w:w="85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505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spacing w:val="10"/>
                <w:sz w:val="24"/>
              </w:rPr>
              <w:t>能严格执行国家资质管理有关规定得满分20分，出现下列行为之一者不得分：1）超越资质范围承接任务；2）非法挂靠；3）转包或非法分包；4）出卖图章图签。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99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927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4、市场竞争</w:t>
            </w:r>
          </w:p>
        </w:tc>
        <w:tc>
          <w:tcPr>
            <w:tcW w:w="85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505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spacing w:val="10"/>
                <w:sz w:val="24"/>
              </w:rPr>
              <w:t>执行《行业自律公约》，维护市场秩序，无不良信用记录得满分40分。评价期内每发生下列一次不良信用记录扣20分，发生二次不得分：1）不执行国家现行的勘察设计、咨询等收费标准；2）商务报价低于或高于政府指导价浮动范围；3）违反承诺，故意压低或增加投资获取项目，损害国家、业主、行业利益。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99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96"/>
          <w:jc w:val="center"/>
        </w:trPr>
        <w:tc>
          <w:tcPr>
            <w:tcW w:w="675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5、安全生产</w:t>
            </w:r>
          </w:p>
        </w:tc>
        <w:tc>
          <w:tcPr>
            <w:tcW w:w="850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8505" w:type="dxa"/>
            <w:vAlign w:val="center"/>
          </w:tcPr>
          <w:p w:rsidR="00865AB1" w:rsidRDefault="00865AB1" w:rsidP="00FE074B">
            <w:pPr>
              <w:adjustRightInd w:val="0"/>
              <w:snapToGrid w:val="0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spacing w:val="10"/>
                <w:sz w:val="24"/>
              </w:rPr>
              <w:t>企业有健全的安全生产管理机构和规章制度，并取得职业健康安全管理体系认证证书，评价期内未发生安全生产事故得满分20分；未取得职业健康安全证书扣5分，发生一般等级安全生产事故扣10——20分。</w:t>
            </w: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65AB1" w:rsidTr="00FE074B">
        <w:tblPrEx>
          <w:tblCellMar>
            <w:top w:w="0" w:type="dxa"/>
            <w:bottom w:w="0" w:type="dxa"/>
          </w:tblCellMar>
        </w:tblPrEx>
        <w:trPr>
          <w:cantSplit/>
          <w:trHeight w:val="896"/>
          <w:jc w:val="center"/>
        </w:trPr>
        <w:tc>
          <w:tcPr>
            <w:tcW w:w="675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合计得分</w:t>
            </w:r>
          </w:p>
        </w:tc>
        <w:tc>
          <w:tcPr>
            <w:tcW w:w="850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05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ind w:firstLineChars="200" w:firstLine="520"/>
              <w:rPr>
                <w:rFonts w:ascii="仿宋_GB2312" w:eastAsia="仿宋_GB2312" w:hAnsi="宋体" w:hint="eastAsia"/>
                <w:spacing w:val="1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65AB1" w:rsidRDefault="00865AB1" w:rsidP="00FE074B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65AB1" w:rsidRDefault="00865AB1" w:rsidP="00865AB1">
      <w:pPr>
        <w:spacing w:line="360" w:lineRule="auto"/>
        <w:rPr>
          <w:rFonts w:ascii="仿宋_GB2312" w:eastAsia="仿宋_GB2312" w:hAnsi="宋体" w:hint="eastAsia"/>
          <w:sz w:val="24"/>
        </w:rPr>
      </w:pPr>
    </w:p>
    <w:p w:rsidR="00F932C2" w:rsidRDefault="00F932C2"/>
    <w:sectPr w:rsidR="00F932C2" w:rsidSect="00F9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55" w:rsidRDefault="00990055" w:rsidP="00865AB1">
      <w:r>
        <w:separator/>
      </w:r>
    </w:p>
  </w:endnote>
  <w:endnote w:type="continuationSeparator" w:id="0">
    <w:p w:rsidR="00990055" w:rsidRDefault="00990055" w:rsidP="0086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1" w:rsidRDefault="00865A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AB1" w:rsidRDefault="00865A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1" w:rsidRDefault="00865A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65AB1" w:rsidRDefault="00865A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1" w:rsidRDefault="00865A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AB1" w:rsidRDefault="00865AB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1" w:rsidRDefault="00865A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865AB1" w:rsidRDefault="00865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55" w:rsidRDefault="00990055" w:rsidP="00865AB1">
      <w:r>
        <w:separator/>
      </w:r>
    </w:p>
  </w:footnote>
  <w:footnote w:type="continuationSeparator" w:id="0">
    <w:p w:rsidR="00990055" w:rsidRDefault="00990055" w:rsidP="00865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1" w:rsidRDefault="00865AB1" w:rsidP="0017157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1" w:rsidRDefault="00865AB1" w:rsidP="0017157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AB1"/>
    <w:rsid w:val="007127ED"/>
    <w:rsid w:val="00865AB1"/>
    <w:rsid w:val="00990055"/>
    <w:rsid w:val="00F9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3" w:line="400" w:lineRule="exact"/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1"/>
    <w:pPr>
      <w:widowControl w:val="0"/>
      <w:spacing w:after="0" w:line="240" w:lineRule="auto"/>
      <w:ind w:lef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3" w:line="240" w:lineRule="atLeast"/>
      <w:ind w:left="902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AB1"/>
    <w:pPr>
      <w:tabs>
        <w:tab w:val="center" w:pos="4153"/>
        <w:tab w:val="right" w:pos="8306"/>
      </w:tabs>
      <w:snapToGrid w:val="0"/>
      <w:spacing w:after="163" w:line="240" w:lineRule="atLeast"/>
      <w:ind w:left="902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AB1"/>
    <w:rPr>
      <w:sz w:val="18"/>
      <w:szCs w:val="18"/>
    </w:rPr>
  </w:style>
  <w:style w:type="paragraph" w:styleId="a5">
    <w:name w:val="Body Text Indent"/>
    <w:basedOn w:val="a"/>
    <w:link w:val="Char1"/>
    <w:rsid w:val="00865AB1"/>
    <w:pPr>
      <w:spacing w:line="540" w:lineRule="exact"/>
      <w:ind w:leftChars="1005" w:left="2110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865AB1"/>
    <w:rPr>
      <w:rFonts w:ascii="仿宋_GB2312" w:eastAsia="仿宋_GB2312" w:hAnsi="Times New Roman" w:cs="Times New Roman"/>
      <w:sz w:val="32"/>
      <w:szCs w:val="24"/>
    </w:rPr>
  </w:style>
  <w:style w:type="character" w:styleId="a6">
    <w:name w:val="page number"/>
    <w:basedOn w:val="a0"/>
    <w:rsid w:val="00865AB1"/>
  </w:style>
  <w:style w:type="paragraph" w:styleId="a7">
    <w:name w:val="Body Text"/>
    <w:basedOn w:val="a"/>
    <w:link w:val="Char2"/>
    <w:uiPriority w:val="99"/>
    <w:semiHidden/>
    <w:unhideWhenUsed/>
    <w:rsid w:val="00865AB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865AB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1347</Words>
  <Characters>7679</Characters>
  <Application>Microsoft Office Word</Application>
  <DocSecurity>0</DocSecurity>
  <Lines>63</Lines>
  <Paragraphs>18</Paragraphs>
  <ScaleCrop>false</ScaleCrop>
  <Company>ceppea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梁佳雪</dc:creator>
  <cp:keywords/>
  <dc:description/>
  <cp:lastModifiedBy>梁佳雪</cp:lastModifiedBy>
  <cp:revision>2</cp:revision>
  <dcterms:created xsi:type="dcterms:W3CDTF">2014-03-25T05:58:00Z</dcterms:created>
  <dcterms:modified xsi:type="dcterms:W3CDTF">2014-03-25T05:58:00Z</dcterms:modified>
</cp:coreProperties>
</file>