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8B" w:rsidRPr="00992E42" w:rsidRDefault="000D09BD" w:rsidP="000D09BD">
      <w:pPr>
        <w:widowControl/>
        <w:jc w:val="left"/>
        <w:rPr>
          <w:rFonts w:ascii="Calibri" w:hAnsi="Calibri"/>
          <w:b/>
          <w:sz w:val="30"/>
          <w:szCs w:val="30"/>
        </w:rPr>
      </w:pPr>
      <w:r>
        <w:rPr>
          <w:rFonts w:hint="eastAsia"/>
          <w:sz w:val="24"/>
        </w:rPr>
        <w:t>附件</w:t>
      </w:r>
      <w:r w:rsidR="0055117F">
        <w:rPr>
          <w:rFonts w:hint="eastAsia"/>
          <w:sz w:val="24"/>
        </w:rPr>
        <w:t>2</w:t>
      </w:r>
      <w:r w:rsidR="004E718B" w:rsidRPr="000D09BD">
        <w:rPr>
          <w:rFonts w:ascii="仿宋_GB2312" w:eastAsia="仿宋_GB2312" w:hAnsi="宋体" w:hint="eastAsia"/>
          <w:sz w:val="24"/>
        </w:rPr>
        <w:t>：</w:t>
      </w:r>
      <w:r w:rsidR="004E718B" w:rsidRPr="00665EB1">
        <w:rPr>
          <w:rFonts w:ascii="仿宋_GB2312" w:eastAsia="仿宋_GB2312" w:hAnsi="宋体" w:hint="eastAsia"/>
          <w:sz w:val="32"/>
          <w:szCs w:val="32"/>
        </w:rPr>
        <w:t xml:space="preserve">      </w:t>
      </w:r>
      <w:r w:rsidR="004E718B">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004E718B" w:rsidRPr="00B840E7">
        <w:rPr>
          <w:rFonts w:ascii="Calibri" w:hAnsi="Calibri" w:hint="eastAsia"/>
          <w:b/>
          <w:sz w:val="30"/>
          <w:szCs w:val="30"/>
        </w:rPr>
        <w:t>参加会议交流论文及作者</w:t>
      </w:r>
    </w:p>
    <w:tbl>
      <w:tblPr>
        <w:tblStyle w:val="a"/>
        <w:tblpPr w:leftFromText="180" w:rightFromText="180" w:tblpXSpec="center" w:tblpY="720"/>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5529"/>
        <w:gridCol w:w="1701"/>
        <w:gridCol w:w="1984"/>
      </w:tblGrid>
      <w:tr w:rsidR="004E718B" w:rsidRPr="00573CC8" w:rsidTr="00AD745C">
        <w:trPr>
          <w:trHeight w:val="499"/>
          <w:tblHeader/>
        </w:trPr>
        <w:tc>
          <w:tcPr>
            <w:tcW w:w="878" w:type="dxa"/>
            <w:shd w:val="clear" w:color="auto" w:fill="auto"/>
            <w:noWrap/>
            <w:vAlign w:val="center"/>
            <w:hideMark/>
          </w:tcPr>
          <w:p w:rsidR="004E718B" w:rsidRPr="00F571A0" w:rsidRDefault="004E718B" w:rsidP="00AD745C">
            <w:pPr>
              <w:jc w:val="center"/>
              <w:rPr>
                <w:rFonts w:ascii="Calibri" w:hAnsi="Calibri"/>
                <w:bCs/>
                <w:sz w:val="24"/>
              </w:rPr>
            </w:pPr>
            <w:r w:rsidRPr="00F571A0">
              <w:rPr>
                <w:rFonts w:ascii="Calibri" w:hAnsi="Calibri" w:hint="eastAsia"/>
                <w:bCs/>
                <w:sz w:val="24"/>
              </w:rPr>
              <w:t>序号</w:t>
            </w:r>
          </w:p>
        </w:tc>
        <w:tc>
          <w:tcPr>
            <w:tcW w:w="5529" w:type="dxa"/>
            <w:shd w:val="clear" w:color="auto" w:fill="auto"/>
            <w:vAlign w:val="center"/>
            <w:hideMark/>
          </w:tcPr>
          <w:p w:rsidR="004E718B" w:rsidRPr="00F571A0" w:rsidRDefault="004E718B" w:rsidP="00AD745C">
            <w:pPr>
              <w:jc w:val="center"/>
              <w:rPr>
                <w:rFonts w:ascii="Calibri" w:hAnsi="Calibri"/>
                <w:bCs/>
                <w:sz w:val="24"/>
              </w:rPr>
            </w:pPr>
            <w:r w:rsidRPr="00F571A0">
              <w:rPr>
                <w:rFonts w:ascii="Calibri" w:hAnsi="Calibri" w:hint="eastAsia"/>
                <w:bCs/>
                <w:sz w:val="24"/>
              </w:rPr>
              <w:t>文章名称</w:t>
            </w:r>
          </w:p>
        </w:tc>
        <w:tc>
          <w:tcPr>
            <w:tcW w:w="1701" w:type="dxa"/>
            <w:shd w:val="clear" w:color="auto" w:fill="auto"/>
            <w:noWrap/>
            <w:vAlign w:val="center"/>
            <w:hideMark/>
          </w:tcPr>
          <w:p w:rsidR="004E718B" w:rsidRPr="00F571A0" w:rsidRDefault="004E718B" w:rsidP="00AD745C">
            <w:pPr>
              <w:jc w:val="center"/>
              <w:rPr>
                <w:rFonts w:ascii="Calibri" w:hAnsi="Calibri"/>
                <w:bCs/>
                <w:sz w:val="24"/>
              </w:rPr>
            </w:pPr>
            <w:r w:rsidRPr="00F571A0">
              <w:rPr>
                <w:rFonts w:ascii="Calibri" w:hAnsi="Calibri" w:hint="eastAsia"/>
                <w:bCs/>
                <w:sz w:val="24"/>
              </w:rPr>
              <w:t>作者</w:t>
            </w:r>
          </w:p>
        </w:tc>
        <w:tc>
          <w:tcPr>
            <w:tcW w:w="1984" w:type="dxa"/>
            <w:shd w:val="clear" w:color="auto" w:fill="auto"/>
            <w:noWrap/>
            <w:vAlign w:val="center"/>
            <w:hideMark/>
          </w:tcPr>
          <w:p w:rsidR="004E718B" w:rsidRPr="00F571A0" w:rsidRDefault="004E718B" w:rsidP="00AD745C">
            <w:pPr>
              <w:jc w:val="center"/>
              <w:rPr>
                <w:rFonts w:ascii="Calibri" w:hAnsi="Calibri"/>
                <w:bCs/>
                <w:sz w:val="24"/>
              </w:rPr>
            </w:pPr>
            <w:r w:rsidRPr="00F571A0">
              <w:rPr>
                <w:rFonts w:ascii="Calibri" w:hAnsi="Calibri" w:hint="eastAsia"/>
                <w:bCs/>
                <w:sz w:val="24"/>
              </w:rPr>
              <w:t>发文单位</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1</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补给水管采用水平定向钻设计、施工方法研究</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陈德智</w:t>
            </w:r>
            <w:r w:rsidRPr="00B840E7">
              <w:rPr>
                <w:rFonts w:hint="eastAsia"/>
                <w:color w:val="000000"/>
              </w:rPr>
              <w:t xml:space="preserve"> </w:t>
            </w:r>
            <w:r w:rsidRPr="00B840E7">
              <w:rPr>
                <w:rFonts w:hint="eastAsia"/>
                <w:color w:val="000000"/>
              </w:rPr>
              <w:t>高岚</w:t>
            </w:r>
            <w:r w:rsidRPr="00B840E7">
              <w:rPr>
                <w:rFonts w:hint="eastAsia"/>
                <w:color w:val="000000"/>
              </w:rPr>
              <w:t xml:space="preserve"> </w:t>
            </w:r>
            <w:r w:rsidRPr="00B840E7">
              <w:rPr>
                <w:rFonts w:hint="eastAsia"/>
                <w:color w:val="000000"/>
              </w:rPr>
              <w:t>姜雪</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东北电力设计院有限公司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2</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高位收水冷却塔循环水清污设施布置的优化研究</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高岚，李敬生，陈承宪</w:t>
            </w:r>
          </w:p>
        </w:tc>
        <w:tc>
          <w:tcPr>
            <w:tcW w:w="1984" w:type="dxa"/>
            <w:shd w:val="clear" w:color="auto" w:fill="auto"/>
            <w:noWrap/>
            <w:hideMark/>
          </w:tcPr>
          <w:p w:rsidR="004E718B" w:rsidRDefault="004E718B" w:rsidP="00AD745C">
            <w:r w:rsidRPr="00B840E7">
              <w:rPr>
                <w:rFonts w:ascii="Calibri" w:hAnsi="Calibri" w:hint="eastAsia"/>
                <w:szCs w:val="22"/>
              </w:rPr>
              <w:t>东北电力设计院有限公司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3</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逆流式自然通风冷却塔管式配水水力计算程序在两机一塔配水计算中的应用</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郜德庆</w:t>
            </w:r>
            <w:r w:rsidRPr="00B840E7">
              <w:rPr>
                <w:rFonts w:hint="eastAsia"/>
                <w:color w:val="000000"/>
              </w:rPr>
              <w:t xml:space="preserve">, </w:t>
            </w:r>
            <w:r w:rsidRPr="00B840E7">
              <w:rPr>
                <w:rFonts w:hint="eastAsia"/>
                <w:color w:val="000000"/>
              </w:rPr>
              <w:t>马超</w:t>
            </w:r>
          </w:p>
        </w:tc>
        <w:tc>
          <w:tcPr>
            <w:tcW w:w="1984" w:type="dxa"/>
            <w:shd w:val="clear" w:color="auto" w:fill="auto"/>
            <w:noWrap/>
            <w:hideMark/>
          </w:tcPr>
          <w:p w:rsidR="004E718B" w:rsidRDefault="004E718B" w:rsidP="00AD745C">
            <w:r w:rsidRPr="00B840E7">
              <w:rPr>
                <w:rFonts w:ascii="Calibri" w:hAnsi="Calibri" w:hint="eastAsia"/>
                <w:szCs w:val="22"/>
              </w:rPr>
              <w:t>东北电力设计院有限公司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4</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结构基础下遇地下洞室处理方案的探讨</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钱永丰，</w:t>
            </w:r>
            <w:r w:rsidRPr="00B840E7">
              <w:rPr>
                <w:rFonts w:hint="eastAsia"/>
                <w:color w:val="000000"/>
              </w:rPr>
              <w:t xml:space="preserve"> </w:t>
            </w:r>
            <w:r w:rsidRPr="00B840E7">
              <w:rPr>
                <w:rFonts w:hint="eastAsia"/>
                <w:color w:val="000000"/>
              </w:rPr>
              <w:t>石金龙</w:t>
            </w:r>
          </w:p>
        </w:tc>
        <w:tc>
          <w:tcPr>
            <w:tcW w:w="1984" w:type="dxa"/>
            <w:shd w:val="clear" w:color="auto" w:fill="auto"/>
            <w:noWrap/>
            <w:hideMark/>
          </w:tcPr>
          <w:p w:rsidR="004E718B" w:rsidRDefault="004E718B" w:rsidP="00AD745C">
            <w:r w:rsidRPr="00B840E7">
              <w:rPr>
                <w:rFonts w:ascii="Calibri" w:hAnsi="Calibri" w:hint="eastAsia"/>
                <w:szCs w:val="22"/>
              </w:rPr>
              <w:t>东北电力设计院有限公司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5</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寒冷地区大型冷却塔水池结构设计的探讨</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宋良华</w:t>
            </w:r>
          </w:p>
        </w:tc>
        <w:tc>
          <w:tcPr>
            <w:tcW w:w="1984" w:type="dxa"/>
            <w:shd w:val="clear" w:color="auto" w:fill="auto"/>
            <w:noWrap/>
            <w:hideMark/>
          </w:tcPr>
          <w:p w:rsidR="004E718B" w:rsidRDefault="004E718B" w:rsidP="00AD745C">
            <w:r w:rsidRPr="00B840E7">
              <w:rPr>
                <w:rFonts w:ascii="Calibri" w:hAnsi="Calibri" w:hint="eastAsia"/>
                <w:szCs w:val="22"/>
              </w:rPr>
              <w:t>东北电力设计院有限公司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6</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基于</w:t>
            </w:r>
            <w:r w:rsidRPr="00B840E7">
              <w:rPr>
                <w:rFonts w:hint="eastAsia"/>
                <w:color w:val="000000"/>
              </w:rPr>
              <w:t>CFD</w:t>
            </w:r>
            <w:r w:rsidRPr="00B840E7">
              <w:rPr>
                <w:rFonts w:hint="eastAsia"/>
                <w:color w:val="000000"/>
              </w:rPr>
              <w:t>的高位收水冷却塔收水装置阻力特性数值计算研究</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冯璟，安源，关欣，宋克家</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华北电力设计院工程有限公司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7</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基于物模试验的超大型冷却塔塔群效应分析</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王宝福</w:t>
            </w:r>
            <w:r w:rsidRPr="00B840E7">
              <w:rPr>
                <w:rFonts w:hint="eastAsia"/>
                <w:color w:val="000000"/>
                <w:vertAlign w:val="superscript"/>
              </w:rPr>
              <w:t>1</w:t>
            </w:r>
            <w:r w:rsidRPr="00B840E7">
              <w:rPr>
                <w:rFonts w:hint="eastAsia"/>
                <w:color w:val="000000"/>
              </w:rPr>
              <w:t xml:space="preserve">    </w:t>
            </w:r>
            <w:r w:rsidRPr="00B840E7">
              <w:rPr>
                <w:rFonts w:hint="eastAsia"/>
                <w:color w:val="000000"/>
              </w:rPr>
              <w:t>顾志福</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华北电力设计院工程有限公司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8</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消雾型机力通风冷却塔短柱问题的一种解决方案</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 xml:space="preserve">　张霖</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华北电力设计院工程有限公司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9</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高位收水冷却塔塔芯支撑结构设计</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牛楠</w:t>
            </w:r>
            <w:r w:rsidRPr="00B840E7">
              <w:rPr>
                <w:rFonts w:hint="eastAsia"/>
                <w:color w:val="000000"/>
              </w:rPr>
              <w:t xml:space="preserve">    </w:t>
            </w:r>
            <w:r w:rsidRPr="00B840E7">
              <w:rPr>
                <w:rFonts w:hint="eastAsia"/>
                <w:color w:val="000000"/>
              </w:rPr>
              <w:t>王宝福</w:t>
            </w:r>
            <w:r w:rsidRPr="00B840E7">
              <w:rPr>
                <w:rFonts w:hint="eastAsia"/>
                <w:color w:val="000000"/>
              </w:rPr>
              <w:t xml:space="preserve">    </w:t>
            </w:r>
            <w:r w:rsidRPr="00B840E7">
              <w:rPr>
                <w:rFonts w:hint="eastAsia"/>
                <w:color w:val="000000"/>
              </w:rPr>
              <w:t>李晶晶</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华北电力设计院工程有限公司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10</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高位收水冷却塔集水槽的设计优化分析</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李晶晶</w:t>
            </w:r>
            <w:r w:rsidRPr="00B840E7">
              <w:rPr>
                <w:rFonts w:hint="eastAsia"/>
                <w:color w:val="000000"/>
              </w:rPr>
              <w:t xml:space="preserve">  </w:t>
            </w:r>
            <w:r w:rsidRPr="00B840E7">
              <w:rPr>
                <w:rFonts w:hint="eastAsia"/>
                <w:color w:val="000000"/>
              </w:rPr>
              <w:t>王宝福</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华北电力设计院工程有限公司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11</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特殊型式的玻璃钢烟道结构有限元分析</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陈良，刘志刚</w:t>
            </w:r>
          </w:p>
        </w:tc>
        <w:tc>
          <w:tcPr>
            <w:tcW w:w="1984" w:type="dxa"/>
            <w:shd w:val="clear" w:color="auto" w:fill="auto"/>
            <w:noWrap/>
            <w:vAlign w:val="center"/>
            <w:hideMark/>
          </w:tcPr>
          <w:p w:rsidR="004E718B" w:rsidRPr="00B840E7" w:rsidRDefault="004E718B" w:rsidP="00AD745C">
            <w:pPr>
              <w:rPr>
                <w:rFonts w:ascii="宋体" w:hAnsi="宋体" w:cs="宋体"/>
                <w:color w:val="000000"/>
                <w:sz w:val="24"/>
              </w:rPr>
            </w:pPr>
            <w:r w:rsidRPr="00B840E7">
              <w:rPr>
                <w:rFonts w:hint="eastAsia"/>
                <w:color w:val="000000"/>
              </w:rPr>
              <w:t>华北电力设计院有限公司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12</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百万机组间冷系统循环水泵配置的研究</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 xml:space="preserve"> </w:t>
            </w:r>
            <w:r w:rsidRPr="00B840E7">
              <w:rPr>
                <w:rFonts w:hint="eastAsia"/>
                <w:color w:val="000000"/>
              </w:rPr>
              <w:t>杨锦屏</w:t>
            </w:r>
          </w:p>
        </w:tc>
        <w:tc>
          <w:tcPr>
            <w:tcW w:w="1984" w:type="dxa"/>
            <w:shd w:val="clear" w:color="auto" w:fill="auto"/>
            <w:noWrap/>
            <w:vAlign w:val="center"/>
            <w:hideMark/>
          </w:tcPr>
          <w:p w:rsidR="004E718B" w:rsidRPr="00B840E7" w:rsidRDefault="004E718B" w:rsidP="00AD745C">
            <w:pPr>
              <w:rPr>
                <w:rFonts w:ascii="宋体" w:hAnsi="宋体" w:cs="宋体"/>
                <w:color w:val="000000"/>
                <w:sz w:val="24"/>
              </w:rPr>
            </w:pPr>
            <w:r w:rsidRPr="00B840E7">
              <w:rPr>
                <w:rFonts w:hint="eastAsia"/>
                <w:color w:val="000000"/>
              </w:rPr>
              <w:t>西北电力设计院有限公司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13</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不同风压下光滑塔与加肋塔的方案比较</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梁娅莉，侯宪安，李武申，姚友成</w:t>
            </w:r>
          </w:p>
        </w:tc>
        <w:tc>
          <w:tcPr>
            <w:tcW w:w="1984" w:type="dxa"/>
            <w:shd w:val="clear" w:color="auto" w:fill="auto"/>
            <w:noWrap/>
            <w:vAlign w:val="center"/>
            <w:hideMark/>
          </w:tcPr>
          <w:p w:rsidR="004E718B" w:rsidRPr="00B840E7" w:rsidRDefault="004E718B" w:rsidP="00AD745C">
            <w:pPr>
              <w:rPr>
                <w:rFonts w:ascii="宋体" w:hAnsi="宋体" w:cs="宋体"/>
                <w:color w:val="000000"/>
                <w:sz w:val="24"/>
              </w:rPr>
            </w:pPr>
            <w:r w:rsidRPr="00B840E7">
              <w:rPr>
                <w:rFonts w:hint="eastAsia"/>
                <w:color w:val="000000"/>
              </w:rPr>
              <w:t>西北电力设计院有限公司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14</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从“蒲城”到“寿光”——浅谈寒冷地区高位收水冷却塔的设计特点</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王毅</w:t>
            </w:r>
            <w:r w:rsidRPr="00B840E7">
              <w:rPr>
                <w:rFonts w:hint="eastAsia"/>
                <w:color w:val="000000"/>
              </w:rPr>
              <w:t xml:space="preserve">  </w:t>
            </w:r>
            <w:r w:rsidRPr="00B840E7">
              <w:rPr>
                <w:rFonts w:hint="eastAsia"/>
                <w:color w:val="000000"/>
              </w:rPr>
              <w:t>闫明</w:t>
            </w:r>
          </w:p>
        </w:tc>
        <w:tc>
          <w:tcPr>
            <w:tcW w:w="1984" w:type="dxa"/>
            <w:shd w:val="clear" w:color="auto" w:fill="auto"/>
            <w:noWrap/>
            <w:vAlign w:val="center"/>
            <w:hideMark/>
          </w:tcPr>
          <w:p w:rsidR="004E718B" w:rsidRPr="00B840E7" w:rsidRDefault="004E718B" w:rsidP="00AD745C">
            <w:pPr>
              <w:rPr>
                <w:rFonts w:ascii="宋体" w:hAnsi="宋体" w:cs="宋体"/>
                <w:color w:val="000000"/>
                <w:sz w:val="24"/>
              </w:rPr>
            </w:pPr>
            <w:r w:rsidRPr="00B840E7">
              <w:rPr>
                <w:rFonts w:hint="eastAsia"/>
                <w:color w:val="000000"/>
              </w:rPr>
              <w:t>西北电力设计院有限公司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15</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火力发电厂辅机干冷系统的优化研究</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杨锦屏</w:t>
            </w:r>
          </w:p>
        </w:tc>
        <w:tc>
          <w:tcPr>
            <w:tcW w:w="1984" w:type="dxa"/>
            <w:shd w:val="clear" w:color="auto" w:fill="auto"/>
            <w:noWrap/>
            <w:vAlign w:val="center"/>
            <w:hideMark/>
          </w:tcPr>
          <w:p w:rsidR="004E718B" w:rsidRPr="00B840E7" w:rsidRDefault="004E718B" w:rsidP="00AD745C">
            <w:pPr>
              <w:rPr>
                <w:rFonts w:ascii="宋体" w:hAnsi="宋体" w:cs="宋体"/>
                <w:color w:val="000000"/>
                <w:sz w:val="24"/>
              </w:rPr>
            </w:pPr>
            <w:r w:rsidRPr="00B840E7">
              <w:rPr>
                <w:rFonts w:hint="eastAsia"/>
                <w:color w:val="000000"/>
              </w:rPr>
              <w:t>西北电力设计院有限公司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16</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伊朗、叙利亚、亚美尼亚电厂冷却塔应用情况调查</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侯宪安，李霖</w:t>
            </w:r>
          </w:p>
        </w:tc>
        <w:tc>
          <w:tcPr>
            <w:tcW w:w="1984" w:type="dxa"/>
            <w:shd w:val="clear" w:color="auto" w:fill="auto"/>
            <w:noWrap/>
            <w:vAlign w:val="center"/>
            <w:hideMark/>
          </w:tcPr>
          <w:p w:rsidR="004E718B" w:rsidRPr="00B840E7" w:rsidRDefault="004E718B" w:rsidP="00AD745C">
            <w:pPr>
              <w:rPr>
                <w:rFonts w:ascii="宋体" w:hAnsi="宋体" w:cs="宋体"/>
                <w:color w:val="000000"/>
                <w:sz w:val="24"/>
              </w:rPr>
            </w:pPr>
            <w:r w:rsidRPr="00B840E7">
              <w:rPr>
                <w:rFonts w:hint="eastAsia"/>
                <w:color w:val="000000"/>
              </w:rPr>
              <w:t>西北电力设计院有限公司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17</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高位收水冷却塔节能与经济性评估研究</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 xml:space="preserve"> </w:t>
            </w:r>
            <w:r w:rsidRPr="00B840E7">
              <w:rPr>
                <w:rFonts w:hint="eastAsia"/>
                <w:color w:val="000000"/>
              </w:rPr>
              <w:t>曾华</w:t>
            </w:r>
            <w:r w:rsidRPr="00B840E7">
              <w:rPr>
                <w:rFonts w:hint="eastAsia"/>
                <w:color w:val="000000"/>
              </w:rPr>
              <w:t xml:space="preserve">  </w:t>
            </w:r>
            <w:r w:rsidRPr="00B840E7">
              <w:rPr>
                <w:rFonts w:hint="eastAsia"/>
                <w:color w:val="000000"/>
              </w:rPr>
              <w:t>唐勇</w:t>
            </w:r>
            <w:r w:rsidRPr="00B840E7">
              <w:rPr>
                <w:rFonts w:hint="eastAsia"/>
                <w:color w:val="000000"/>
              </w:rPr>
              <w:t xml:space="preserve">  </w:t>
            </w:r>
            <w:r w:rsidRPr="00B840E7">
              <w:rPr>
                <w:rFonts w:hint="eastAsia"/>
                <w:color w:val="000000"/>
              </w:rPr>
              <w:t>吴浪洲</w:t>
            </w:r>
            <w:r w:rsidRPr="00B840E7">
              <w:rPr>
                <w:rFonts w:hint="eastAsia"/>
                <w:color w:val="000000"/>
              </w:rPr>
              <w:t xml:space="preserve"> </w:t>
            </w:r>
            <w:r w:rsidRPr="00B840E7">
              <w:rPr>
                <w:rFonts w:hint="eastAsia"/>
                <w:color w:val="000000"/>
              </w:rPr>
              <w:t>杨卓颖</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西南电力设计院</w:t>
            </w:r>
            <w:r w:rsidRPr="00B840E7">
              <w:rPr>
                <w:rFonts w:hint="eastAsia"/>
                <w:color w:val="000000"/>
              </w:rPr>
              <w:t>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18</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高位收水冷却塔循环水系统水力过渡过程研究</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曾华</w:t>
            </w:r>
            <w:r w:rsidRPr="00B840E7">
              <w:rPr>
                <w:rFonts w:hint="eastAsia"/>
                <w:color w:val="000000"/>
              </w:rPr>
              <w:t xml:space="preserve">  </w:t>
            </w:r>
            <w:r w:rsidRPr="00B840E7">
              <w:rPr>
                <w:rFonts w:hint="eastAsia"/>
                <w:color w:val="000000"/>
              </w:rPr>
              <w:t>杨卓颖</w:t>
            </w:r>
            <w:r w:rsidRPr="00B840E7">
              <w:rPr>
                <w:rFonts w:hint="eastAsia"/>
                <w:color w:val="000000"/>
              </w:rPr>
              <w:t xml:space="preserve">  </w:t>
            </w:r>
            <w:r w:rsidRPr="00B840E7">
              <w:rPr>
                <w:rFonts w:hint="eastAsia"/>
                <w:color w:val="000000"/>
              </w:rPr>
              <w:t>吴浪洲</w:t>
            </w:r>
            <w:r w:rsidRPr="00B840E7">
              <w:rPr>
                <w:rFonts w:hint="eastAsia"/>
                <w:color w:val="000000"/>
              </w:rPr>
              <w:t xml:space="preserve">  </w:t>
            </w:r>
            <w:r w:rsidRPr="00B840E7">
              <w:rPr>
                <w:rFonts w:hint="eastAsia"/>
                <w:color w:val="000000"/>
              </w:rPr>
              <w:t>廖内平</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西南电力设计院</w:t>
            </w:r>
            <w:r w:rsidRPr="00B840E7">
              <w:rPr>
                <w:rFonts w:hint="eastAsia"/>
                <w:color w:val="000000"/>
              </w:rPr>
              <w:t>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19</w:t>
            </w:r>
          </w:p>
        </w:tc>
        <w:tc>
          <w:tcPr>
            <w:tcW w:w="5529" w:type="dxa"/>
            <w:shd w:val="clear" w:color="auto" w:fill="auto"/>
            <w:vAlign w:val="center"/>
            <w:hideMark/>
          </w:tcPr>
          <w:p w:rsidR="004E718B" w:rsidRPr="00B840E7" w:rsidRDefault="004E718B" w:rsidP="00AD745C">
            <w:pPr>
              <w:rPr>
                <w:color w:val="000000"/>
              </w:rPr>
            </w:pPr>
            <w:r w:rsidRPr="00B840E7">
              <w:rPr>
                <w:rFonts w:hint="eastAsia"/>
                <w:color w:val="000000"/>
              </w:rPr>
              <w:t>高位收水冷却塔配套循环水沟布置研究</w:t>
            </w:r>
          </w:p>
        </w:tc>
        <w:tc>
          <w:tcPr>
            <w:tcW w:w="1701" w:type="dxa"/>
            <w:shd w:val="clear" w:color="auto" w:fill="auto"/>
            <w:noWrap/>
            <w:vAlign w:val="center"/>
            <w:hideMark/>
          </w:tcPr>
          <w:p w:rsidR="004E718B" w:rsidRPr="00B840E7" w:rsidRDefault="004E718B" w:rsidP="00AD745C">
            <w:pPr>
              <w:jc w:val="center"/>
              <w:rPr>
                <w:color w:val="000000"/>
              </w:rPr>
            </w:pPr>
            <w:r w:rsidRPr="00B840E7">
              <w:rPr>
                <w:rFonts w:hint="eastAsia"/>
                <w:color w:val="000000"/>
              </w:rPr>
              <w:t>曾华</w:t>
            </w:r>
            <w:r w:rsidRPr="00B840E7">
              <w:rPr>
                <w:rFonts w:hint="eastAsia"/>
                <w:color w:val="000000"/>
              </w:rPr>
              <w:t xml:space="preserve">  </w:t>
            </w:r>
            <w:r w:rsidRPr="00B840E7">
              <w:rPr>
                <w:rFonts w:hint="eastAsia"/>
                <w:color w:val="000000"/>
              </w:rPr>
              <w:t>吴浪洲</w:t>
            </w:r>
            <w:r w:rsidRPr="00B840E7">
              <w:rPr>
                <w:rFonts w:hint="eastAsia"/>
                <w:color w:val="000000"/>
              </w:rPr>
              <w:t xml:space="preserve">  </w:t>
            </w:r>
            <w:r w:rsidRPr="00B840E7">
              <w:rPr>
                <w:rFonts w:hint="eastAsia"/>
                <w:color w:val="000000"/>
              </w:rPr>
              <w:t>杨卓颖</w:t>
            </w:r>
            <w:r w:rsidRPr="00B840E7">
              <w:rPr>
                <w:rFonts w:hint="eastAsia"/>
                <w:color w:val="000000"/>
              </w:rPr>
              <w:t xml:space="preserve">  </w:t>
            </w:r>
            <w:r w:rsidRPr="00B840E7">
              <w:rPr>
                <w:rFonts w:hint="eastAsia"/>
                <w:color w:val="000000"/>
              </w:rPr>
              <w:t>廖内平</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西南电力设计院</w:t>
            </w:r>
            <w:r w:rsidRPr="00B840E7">
              <w:rPr>
                <w:rFonts w:hint="eastAsia"/>
                <w:color w:val="000000"/>
              </w:rPr>
              <w:t>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20</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国内外冷却塔淋水填料的发展</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桂波</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中南电力设计院</w:t>
            </w:r>
            <w:r w:rsidRPr="00B840E7">
              <w:rPr>
                <w:rFonts w:hint="eastAsia"/>
                <w:color w:val="000000"/>
              </w:rPr>
              <w:t>有限公司</w:t>
            </w:r>
          </w:p>
        </w:tc>
      </w:tr>
    </w:tbl>
    <w:p w:rsidR="004E718B" w:rsidRDefault="004E718B" w:rsidP="004E718B"/>
    <w:tbl>
      <w:tblPr>
        <w:tblStyle w:val="a"/>
        <w:tblpPr w:leftFromText="180" w:rightFromText="180" w:tblpXSpec="center" w:tblpY="720"/>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5529"/>
        <w:gridCol w:w="1701"/>
        <w:gridCol w:w="1984"/>
      </w:tblGrid>
      <w:tr w:rsidR="004E718B" w:rsidRPr="00DE5AB3" w:rsidTr="00AD745C">
        <w:trPr>
          <w:trHeight w:val="499"/>
        </w:trPr>
        <w:tc>
          <w:tcPr>
            <w:tcW w:w="878" w:type="dxa"/>
            <w:shd w:val="clear" w:color="auto" w:fill="auto"/>
            <w:noWrap/>
            <w:vAlign w:val="center"/>
          </w:tcPr>
          <w:p w:rsidR="004E718B" w:rsidRPr="00B840E7" w:rsidRDefault="004E718B" w:rsidP="00AD745C">
            <w:pPr>
              <w:jc w:val="center"/>
              <w:rPr>
                <w:rFonts w:ascii="Calibri" w:hAnsi="Calibri"/>
                <w:szCs w:val="22"/>
              </w:rPr>
            </w:pPr>
          </w:p>
        </w:tc>
        <w:tc>
          <w:tcPr>
            <w:tcW w:w="5529" w:type="dxa"/>
            <w:shd w:val="clear" w:color="auto" w:fill="auto"/>
            <w:vAlign w:val="center"/>
          </w:tcPr>
          <w:p w:rsidR="004E718B" w:rsidRPr="00B840E7" w:rsidRDefault="004E718B" w:rsidP="00AD745C">
            <w:pPr>
              <w:rPr>
                <w:color w:val="000000"/>
              </w:rPr>
            </w:pPr>
          </w:p>
        </w:tc>
        <w:tc>
          <w:tcPr>
            <w:tcW w:w="1701" w:type="dxa"/>
            <w:shd w:val="clear" w:color="auto" w:fill="auto"/>
            <w:noWrap/>
            <w:vAlign w:val="center"/>
          </w:tcPr>
          <w:p w:rsidR="004E718B" w:rsidRPr="00B840E7" w:rsidRDefault="004E718B" w:rsidP="00AD745C">
            <w:pPr>
              <w:jc w:val="center"/>
              <w:rPr>
                <w:color w:val="000000"/>
              </w:rPr>
            </w:pPr>
          </w:p>
        </w:tc>
        <w:tc>
          <w:tcPr>
            <w:tcW w:w="1984" w:type="dxa"/>
            <w:shd w:val="clear" w:color="auto" w:fill="auto"/>
            <w:noWrap/>
            <w:vAlign w:val="center"/>
          </w:tcPr>
          <w:p w:rsidR="004E718B" w:rsidRPr="00B840E7" w:rsidRDefault="004E718B" w:rsidP="00AD745C">
            <w:pPr>
              <w:rPr>
                <w:rFonts w:ascii="Calibri" w:hAnsi="Calibri"/>
                <w:szCs w:val="22"/>
              </w:rPr>
            </w:pPr>
          </w:p>
        </w:tc>
      </w:tr>
      <w:tr w:rsidR="004E718B" w:rsidRPr="00DE5AB3" w:rsidTr="00AD745C">
        <w:trPr>
          <w:trHeight w:val="499"/>
        </w:trPr>
        <w:tc>
          <w:tcPr>
            <w:tcW w:w="878" w:type="dxa"/>
            <w:shd w:val="clear" w:color="auto" w:fill="auto"/>
            <w:noWrap/>
            <w:vAlign w:val="center"/>
          </w:tcPr>
          <w:p w:rsidR="004E718B" w:rsidRDefault="004E718B" w:rsidP="00AD745C">
            <w:pPr>
              <w:jc w:val="center"/>
              <w:rPr>
                <w:rFonts w:ascii="Calibri" w:hAnsi="Calibri"/>
                <w:szCs w:val="22"/>
              </w:rPr>
            </w:pPr>
            <w:r>
              <w:rPr>
                <w:rFonts w:ascii="Calibri" w:hAnsi="Calibri" w:hint="eastAsia"/>
                <w:szCs w:val="22"/>
              </w:rPr>
              <w:t>序号</w:t>
            </w:r>
          </w:p>
        </w:tc>
        <w:tc>
          <w:tcPr>
            <w:tcW w:w="5529" w:type="dxa"/>
            <w:shd w:val="clear" w:color="auto" w:fill="auto"/>
            <w:vAlign w:val="center"/>
          </w:tcPr>
          <w:p w:rsidR="004E718B" w:rsidRPr="00B840E7" w:rsidRDefault="004E718B" w:rsidP="00AD745C">
            <w:pPr>
              <w:jc w:val="center"/>
              <w:rPr>
                <w:color w:val="000000"/>
              </w:rPr>
            </w:pPr>
            <w:r>
              <w:rPr>
                <w:rFonts w:hint="eastAsia"/>
                <w:color w:val="000000"/>
              </w:rPr>
              <w:t>文章</w:t>
            </w:r>
            <w:r>
              <w:rPr>
                <w:color w:val="000000"/>
              </w:rPr>
              <w:t>名称</w:t>
            </w:r>
          </w:p>
        </w:tc>
        <w:tc>
          <w:tcPr>
            <w:tcW w:w="1701" w:type="dxa"/>
            <w:shd w:val="clear" w:color="auto" w:fill="auto"/>
            <w:noWrap/>
            <w:vAlign w:val="center"/>
          </w:tcPr>
          <w:p w:rsidR="004E718B" w:rsidRPr="00B840E7" w:rsidRDefault="004E718B" w:rsidP="00AD745C">
            <w:pPr>
              <w:jc w:val="center"/>
              <w:rPr>
                <w:color w:val="000000"/>
              </w:rPr>
            </w:pPr>
            <w:r>
              <w:rPr>
                <w:rFonts w:hint="eastAsia"/>
                <w:color w:val="000000"/>
              </w:rPr>
              <w:t>作者</w:t>
            </w:r>
          </w:p>
        </w:tc>
        <w:tc>
          <w:tcPr>
            <w:tcW w:w="1984" w:type="dxa"/>
            <w:shd w:val="clear" w:color="auto" w:fill="auto"/>
            <w:noWrap/>
            <w:vAlign w:val="center"/>
          </w:tcPr>
          <w:p w:rsidR="004E718B" w:rsidRPr="00B840E7" w:rsidRDefault="004E718B" w:rsidP="00AD745C">
            <w:pPr>
              <w:jc w:val="center"/>
              <w:rPr>
                <w:rFonts w:ascii="Calibri" w:hAnsi="Calibri"/>
                <w:szCs w:val="22"/>
              </w:rPr>
            </w:pPr>
            <w:r>
              <w:rPr>
                <w:rFonts w:ascii="Calibri" w:hAnsi="Calibri" w:hint="eastAsia"/>
                <w:szCs w:val="22"/>
              </w:rPr>
              <w:t>发</w:t>
            </w:r>
            <w:r>
              <w:rPr>
                <w:rFonts w:ascii="Calibri" w:hAnsi="Calibri"/>
                <w:szCs w:val="22"/>
              </w:rPr>
              <w:t>文单位</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p>
          <w:p w:rsidR="004E718B" w:rsidRPr="00F571A0" w:rsidRDefault="004E718B" w:rsidP="00AD745C">
            <w:pPr>
              <w:jc w:val="center"/>
              <w:rPr>
                <w:szCs w:val="22"/>
              </w:rPr>
            </w:pPr>
            <w:r w:rsidRPr="00F571A0">
              <w:rPr>
                <w:szCs w:val="22"/>
              </w:rPr>
              <w:t>21</w:t>
            </w:r>
          </w:p>
          <w:p w:rsidR="004E718B" w:rsidRPr="00F571A0" w:rsidRDefault="004E718B" w:rsidP="00AD745C">
            <w:pPr>
              <w:jc w:val="center"/>
              <w:rPr>
                <w:szCs w:val="22"/>
              </w:rPr>
            </w:pP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火力发电厂冷端优化工况选择探讨</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张春琳</w:t>
            </w:r>
            <w:r w:rsidRPr="00B840E7">
              <w:rPr>
                <w:rFonts w:hint="eastAsia"/>
                <w:color w:val="000000"/>
              </w:rPr>
              <w:t xml:space="preserve"> </w:t>
            </w:r>
            <w:r w:rsidRPr="00B840E7">
              <w:rPr>
                <w:rFonts w:hint="eastAsia"/>
                <w:color w:val="000000"/>
              </w:rPr>
              <w:t>张文君</w:t>
            </w:r>
            <w:r w:rsidRPr="00B840E7">
              <w:rPr>
                <w:rFonts w:hint="eastAsia"/>
                <w:color w:val="000000"/>
              </w:rPr>
              <w:t xml:space="preserve"> </w:t>
            </w:r>
            <w:r w:rsidRPr="00B840E7">
              <w:rPr>
                <w:rFonts w:hint="eastAsia"/>
                <w:color w:val="000000"/>
              </w:rPr>
              <w:t>万金钟</w:t>
            </w:r>
            <w:r w:rsidRPr="00B840E7">
              <w:rPr>
                <w:rFonts w:hint="eastAsia"/>
                <w:color w:val="000000"/>
              </w:rPr>
              <w:t xml:space="preserve"> </w:t>
            </w:r>
            <w:r w:rsidRPr="00B840E7">
              <w:rPr>
                <w:rFonts w:hint="eastAsia"/>
                <w:color w:val="000000"/>
              </w:rPr>
              <w:t>李晓一</w:t>
            </w:r>
            <w:r w:rsidRPr="00B840E7">
              <w:rPr>
                <w:rFonts w:hint="eastAsia"/>
                <w:color w:val="000000"/>
              </w:rPr>
              <w:t xml:space="preserve"> </w:t>
            </w:r>
            <w:r w:rsidRPr="00B840E7">
              <w:rPr>
                <w:rFonts w:hint="eastAsia"/>
                <w:color w:val="000000"/>
              </w:rPr>
              <w:t>徐传海</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中南电力设计院</w:t>
            </w:r>
            <w:r w:rsidRPr="00B840E7">
              <w:rPr>
                <w:rFonts w:hint="eastAsia"/>
                <w:color w:val="000000"/>
              </w:rPr>
              <w:t>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22</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圆煤场对冷却塔流动传热特性影响分析</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吴晓鹏，万金钟，张文君</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中南电力设计院</w:t>
            </w:r>
            <w:r w:rsidRPr="00B840E7">
              <w:rPr>
                <w:rFonts w:hint="eastAsia"/>
                <w:color w:val="000000"/>
              </w:rPr>
              <w:t>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23</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双压凝汽器与单压凝汽器对比研究</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徐正</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河北省电力勘测设计研究院</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24</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1000MW</w:t>
            </w:r>
            <w:r w:rsidRPr="00B840E7">
              <w:rPr>
                <w:rFonts w:hint="eastAsia"/>
                <w:color w:val="000000"/>
              </w:rPr>
              <w:t>五缸六排汽机组冷端优化比较</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余斯北</w:t>
            </w:r>
            <w:r w:rsidRPr="00B840E7">
              <w:rPr>
                <w:rFonts w:hint="eastAsia"/>
                <w:color w:val="000000"/>
              </w:rPr>
              <w:t xml:space="preserve"> </w:t>
            </w:r>
            <w:r w:rsidRPr="00B840E7">
              <w:rPr>
                <w:rFonts w:hint="eastAsia"/>
                <w:color w:val="000000"/>
              </w:rPr>
              <w:t>李红莉</w:t>
            </w:r>
            <w:r w:rsidRPr="00B840E7">
              <w:rPr>
                <w:rFonts w:hint="eastAsia"/>
                <w:color w:val="000000"/>
              </w:rPr>
              <w:t xml:space="preserve"> </w:t>
            </w:r>
            <w:r w:rsidRPr="00B840E7">
              <w:rPr>
                <w:rFonts w:hint="eastAsia"/>
                <w:color w:val="000000"/>
              </w:rPr>
              <w:t>张书梅</w:t>
            </w:r>
            <w:r w:rsidRPr="00B840E7">
              <w:rPr>
                <w:rFonts w:hint="eastAsia"/>
                <w:color w:val="000000"/>
              </w:rPr>
              <w:t xml:space="preserve"> </w:t>
            </w:r>
            <w:r w:rsidRPr="00B840E7">
              <w:rPr>
                <w:rFonts w:hint="eastAsia"/>
                <w:color w:val="000000"/>
              </w:rPr>
              <w:t>郝中科</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河北省电力勘测设计研究院</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25</w:t>
            </w:r>
          </w:p>
        </w:tc>
        <w:tc>
          <w:tcPr>
            <w:tcW w:w="5529" w:type="dxa"/>
            <w:shd w:val="clear" w:color="auto" w:fill="auto"/>
            <w:vAlign w:val="center"/>
            <w:hideMark/>
          </w:tcPr>
          <w:p w:rsidR="004E718B" w:rsidRPr="00B840E7" w:rsidRDefault="004E718B" w:rsidP="00AD745C">
            <w:pPr>
              <w:rPr>
                <w:rFonts w:ascii="Calibri" w:hAnsi="Calibri"/>
                <w:szCs w:val="22"/>
              </w:rPr>
            </w:pPr>
            <w:r w:rsidRPr="00B840E7">
              <w:rPr>
                <w:rFonts w:ascii="Calibri" w:hAnsi="Calibri" w:hint="eastAsia"/>
                <w:szCs w:val="22"/>
              </w:rPr>
              <w:t>虎山电厂中水深度处理及回用工程应用介绍</w:t>
            </w:r>
          </w:p>
        </w:tc>
        <w:tc>
          <w:tcPr>
            <w:tcW w:w="1701" w:type="dxa"/>
            <w:shd w:val="clear" w:color="auto" w:fill="auto"/>
            <w:noWrap/>
            <w:vAlign w:val="center"/>
            <w:hideMark/>
          </w:tcPr>
          <w:p w:rsidR="004E718B" w:rsidRPr="00B840E7" w:rsidRDefault="004E718B" w:rsidP="00AD745C">
            <w:pPr>
              <w:jc w:val="center"/>
              <w:rPr>
                <w:rFonts w:ascii="Calibri" w:hAnsi="Calibri"/>
                <w:szCs w:val="22"/>
              </w:rPr>
            </w:pPr>
            <w:r w:rsidRPr="00B840E7">
              <w:rPr>
                <w:rFonts w:ascii="Calibri" w:hAnsi="Calibri" w:hint="eastAsia"/>
                <w:szCs w:val="22"/>
              </w:rPr>
              <w:t>徐波</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安徽省电力设计院</w:t>
            </w:r>
            <w:r w:rsidRPr="00B840E7">
              <w:rPr>
                <w:rFonts w:hint="eastAsia"/>
                <w:color w:val="000000"/>
              </w:rPr>
              <w:t>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26</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高位集水冷却塔的三维数值模拟研究</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郭富民，韩敬钦，徐士倩，赵顺安</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山东电力工程咨询院有限公司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27</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高位集水冷却塔应用于两机一塔配水方式的研究</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郭富民，韩敬钦，徐士倩，赵顺安</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山东电力工程咨询院有限公司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28</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高位收水自然通风逆流式冷却塔的发展简介</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赵顺安</w:t>
            </w:r>
          </w:p>
        </w:tc>
        <w:tc>
          <w:tcPr>
            <w:tcW w:w="1984" w:type="dxa"/>
            <w:shd w:val="clear" w:color="auto" w:fill="auto"/>
            <w:noWrap/>
            <w:vAlign w:val="center"/>
            <w:hideMark/>
          </w:tcPr>
          <w:p w:rsidR="004E718B" w:rsidRPr="00B840E7" w:rsidRDefault="004E718B" w:rsidP="00AD745C">
            <w:pPr>
              <w:rPr>
                <w:rFonts w:ascii="宋体" w:hAnsi="宋体" w:cs="宋体"/>
                <w:color w:val="000000"/>
                <w:sz w:val="24"/>
              </w:rPr>
            </w:pPr>
            <w:r w:rsidRPr="00B840E7">
              <w:rPr>
                <w:rFonts w:hint="eastAsia"/>
                <w:color w:val="000000"/>
              </w:rPr>
              <w:t>中国水利水电科学研究院</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29</w:t>
            </w:r>
          </w:p>
        </w:tc>
        <w:tc>
          <w:tcPr>
            <w:tcW w:w="5529" w:type="dxa"/>
            <w:shd w:val="clear" w:color="auto" w:fill="auto"/>
            <w:vAlign w:val="center"/>
            <w:hideMark/>
          </w:tcPr>
          <w:p w:rsidR="004E718B" w:rsidRPr="00B840E7" w:rsidRDefault="004E718B" w:rsidP="00AD745C">
            <w:pPr>
              <w:rPr>
                <w:color w:val="000000"/>
              </w:rPr>
            </w:pPr>
            <w:r w:rsidRPr="00B840E7">
              <w:rPr>
                <w:rFonts w:hint="eastAsia"/>
                <w:color w:val="000000"/>
              </w:rPr>
              <w:t>大型高位收水冷却塔结构优化分析</w:t>
            </w:r>
          </w:p>
        </w:tc>
        <w:tc>
          <w:tcPr>
            <w:tcW w:w="1701" w:type="dxa"/>
            <w:shd w:val="clear" w:color="auto" w:fill="auto"/>
            <w:noWrap/>
            <w:vAlign w:val="center"/>
            <w:hideMark/>
          </w:tcPr>
          <w:p w:rsidR="004E718B" w:rsidRPr="00B840E7" w:rsidRDefault="004E718B" w:rsidP="00AD745C">
            <w:pPr>
              <w:jc w:val="center"/>
              <w:rPr>
                <w:color w:val="000000"/>
              </w:rPr>
            </w:pPr>
            <w:r w:rsidRPr="00B840E7">
              <w:rPr>
                <w:rFonts w:hint="eastAsia"/>
                <w:color w:val="000000"/>
              </w:rPr>
              <w:t>丁玉玺</w:t>
            </w:r>
            <w:r w:rsidRPr="00B840E7">
              <w:rPr>
                <w:color w:val="000000"/>
              </w:rPr>
              <w:t xml:space="preserve">  </w:t>
            </w:r>
            <w:r w:rsidRPr="00B840E7">
              <w:rPr>
                <w:rFonts w:hint="eastAsia"/>
                <w:color w:val="000000"/>
              </w:rPr>
              <w:t>李兴</w:t>
            </w:r>
            <w:r w:rsidRPr="00B840E7">
              <w:rPr>
                <w:color w:val="000000"/>
              </w:rPr>
              <w:t xml:space="preserve">  </w:t>
            </w:r>
            <w:r w:rsidRPr="00B840E7">
              <w:rPr>
                <w:rFonts w:hint="eastAsia"/>
                <w:color w:val="000000"/>
              </w:rPr>
              <w:t>冀健红</w:t>
            </w:r>
          </w:p>
        </w:tc>
        <w:tc>
          <w:tcPr>
            <w:tcW w:w="1984" w:type="dxa"/>
            <w:shd w:val="clear" w:color="auto" w:fill="auto"/>
            <w:noWrap/>
            <w:vAlign w:val="center"/>
            <w:hideMark/>
          </w:tcPr>
          <w:p w:rsidR="004E718B" w:rsidRPr="00B840E7" w:rsidRDefault="004E718B" w:rsidP="00AD745C">
            <w:pPr>
              <w:rPr>
                <w:color w:val="000000"/>
              </w:rPr>
            </w:pPr>
            <w:r w:rsidRPr="00B840E7">
              <w:rPr>
                <w:rFonts w:hint="eastAsia"/>
                <w:color w:val="000000"/>
              </w:rPr>
              <w:t>河南省电力勘测设计院</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30</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bookmarkStart w:id="0" w:name="RANGE!B35"/>
            <w:r w:rsidRPr="00B840E7">
              <w:rPr>
                <w:rFonts w:hint="eastAsia"/>
                <w:color w:val="000000"/>
              </w:rPr>
              <w:t>某电厂高位收水冷却塔三维数值模拟研究</w:t>
            </w:r>
            <w:bookmarkEnd w:id="0"/>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龙国庆</w:t>
            </w:r>
            <w:r w:rsidRPr="00B840E7">
              <w:rPr>
                <w:rFonts w:hint="eastAsia"/>
                <w:color w:val="000000"/>
              </w:rPr>
              <w:t xml:space="preserve"> </w:t>
            </w:r>
            <w:r w:rsidRPr="00B840E7">
              <w:rPr>
                <w:rFonts w:hint="eastAsia"/>
                <w:color w:val="000000"/>
              </w:rPr>
              <w:t>张国罡</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广东省电力设计研究院</w:t>
            </w:r>
            <w:r w:rsidRPr="00B840E7">
              <w:rPr>
                <w:rFonts w:hint="eastAsia"/>
                <w:color w:val="000000"/>
              </w:rPr>
              <w:t>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31</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珠海桂山海上风电场风电机组基础设计综述</w:t>
            </w:r>
          </w:p>
        </w:tc>
        <w:tc>
          <w:tcPr>
            <w:tcW w:w="1701" w:type="dxa"/>
            <w:shd w:val="clear" w:color="auto" w:fill="auto"/>
            <w:noWrap/>
            <w:vAlign w:val="center"/>
            <w:hideMark/>
          </w:tcPr>
          <w:p w:rsidR="004E718B" w:rsidRPr="00B840E7" w:rsidRDefault="004E718B" w:rsidP="00AD745C">
            <w:pPr>
              <w:jc w:val="center"/>
              <w:rPr>
                <w:rFonts w:ascii="Courier New" w:hAnsi="Courier New" w:cs="Courier New"/>
                <w:color w:val="000000"/>
                <w:sz w:val="24"/>
              </w:rPr>
            </w:pPr>
            <w:r w:rsidRPr="00B840E7">
              <w:rPr>
                <w:rFonts w:ascii="Courier New" w:hAnsi="Courier New" w:cs="Courier New"/>
                <w:color w:val="000000"/>
              </w:rPr>
              <w:t>刘晋超，元国凯，马兆荣</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广东省电力设计研究院</w:t>
            </w:r>
            <w:r w:rsidRPr="00B840E7">
              <w:rPr>
                <w:rFonts w:hint="eastAsia"/>
                <w:color w:val="000000"/>
              </w:rPr>
              <w:t>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32</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分区计量技术在电厂供水管网漏损控制的应用</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芦颖军、涂薇、张天仓、张计宏</w:t>
            </w:r>
            <w:r w:rsidRPr="00B840E7">
              <w:rPr>
                <w:rFonts w:hint="eastAsia"/>
                <w:color w:val="000000"/>
              </w:rPr>
              <w:t xml:space="preserve"> </w:t>
            </w:r>
            <w:r w:rsidRPr="00B840E7">
              <w:rPr>
                <w:rFonts w:hint="eastAsia"/>
                <w:color w:val="000000"/>
              </w:rPr>
              <w:t>、王治国</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山西省电力勘测设计院有限公司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33</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粉煤灰堆存区周边环境风险研究</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连嘉祥、王小芸、涂薇</w:t>
            </w:r>
            <w:r w:rsidRPr="00B840E7">
              <w:rPr>
                <w:rFonts w:hint="eastAsia"/>
                <w:color w:val="000000"/>
              </w:rPr>
              <w:t xml:space="preserve"> </w:t>
            </w:r>
            <w:r w:rsidRPr="00B840E7">
              <w:rPr>
                <w:rFonts w:hint="eastAsia"/>
                <w:color w:val="000000"/>
              </w:rPr>
              <w:t>、张天仓、</w:t>
            </w:r>
            <w:r w:rsidRPr="00B840E7">
              <w:rPr>
                <w:rFonts w:hint="eastAsia"/>
                <w:color w:val="000000"/>
              </w:rPr>
              <w:t xml:space="preserve"> </w:t>
            </w:r>
            <w:r w:rsidRPr="00B840E7">
              <w:rPr>
                <w:rFonts w:hint="eastAsia"/>
                <w:color w:val="000000"/>
              </w:rPr>
              <w:t>张计宏、</w:t>
            </w:r>
            <w:r w:rsidRPr="00B840E7">
              <w:rPr>
                <w:rFonts w:hint="eastAsia"/>
                <w:color w:val="000000"/>
              </w:rPr>
              <w:t xml:space="preserve"> </w:t>
            </w:r>
            <w:r w:rsidRPr="00B840E7">
              <w:rPr>
                <w:rFonts w:hint="eastAsia"/>
                <w:color w:val="000000"/>
              </w:rPr>
              <w:t>王治国</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山西省电力勘测设计院有限公司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34</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不同导风装置对超大型冷却塔风荷载与稳定性的影响研究</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朱鹏、柯世堂</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南京航空航天大学</w:t>
            </w:r>
            <w:r w:rsidRPr="00B840E7">
              <w:rPr>
                <w:rFonts w:ascii="Calibri" w:hAnsi="Calibri" w:hint="eastAsia"/>
                <w:szCs w:val="22"/>
              </w:rPr>
              <w:t xml:space="preserve"> </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35</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大型冷却塔设计风荷载取值的几个关键参数研究</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柯世堂，</w:t>
            </w:r>
            <w:r w:rsidRPr="00B840E7">
              <w:rPr>
                <w:rFonts w:hint="eastAsia"/>
                <w:color w:val="000000"/>
              </w:rPr>
              <w:t xml:space="preserve"> </w:t>
            </w:r>
            <w:r w:rsidRPr="00B840E7">
              <w:rPr>
                <w:rFonts w:hint="eastAsia"/>
                <w:color w:val="000000"/>
              </w:rPr>
              <w:t>侯宪安，</w:t>
            </w:r>
            <w:r w:rsidRPr="00B840E7">
              <w:rPr>
                <w:rFonts w:hint="eastAsia"/>
                <w:color w:val="000000"/>
              </w:rPr>
              <w:t xml:space="preserve"> </w:t>
            </w:r>
            <w:r w:rsidRPr="00B840E7">
              <w:rPr>
                <w:rFonts w:hint="eastAsia"/>
                <w:color w:val="000000"/>
              </w:rPr>
              <w:t>初建祥，</w:t>
            </w:r>
            <w:r w:rsidRPr="00B840E7">
              <w:rPr>
                <w:rFonts w:hint="eastAsia"/>
                <w:color w:val="000000"/>
              </w:rPr>
              <w:t xml:space="preserve"> </w:t>
            </w:r>
            <w:r w:rsidRPr="00B840E7">
              <w:rPr>
                <w:rFonts w:hint="eastAsia"/>
                <w:color w:val="000000"/>
              </w:rPr>
              <w:t>高玲，</w:t>
            </w:r>
            <w:r w:rsidRPr="00B840E7">
              <w:rPr>
                <w:rFonts w:hint="eastAsia"/>
                <w:color w:val="000000"/>
              </w:rPr>
              <w:t xml:space="preserve"> </w:t>
            </w:r>
            <w:r w:rsidRPr="00B840E7">
              <w:rPr>
                <w:rFonts w:hint="eastAsia"/>
                <w:color w:val="000000"/>
              </w:rPr>
              <w:t>赵林</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南京航空航天大学、中国电力工程顾问集团、西北电力设计院有限公司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36</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河床高桩取水平台结构设计</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李辉、彭旭军</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四川电力设计咨询有限责任公司</w:t>
            </w:r>
          </w:p>
        </w:tc>
      </w:tr>
      <w:tr w:rsidR="004E718B" w:rsidRPr="00DE5AB3" w:rsidTr="00AD745C">
        <w:trPr>
          <w:trHeight w:val="499"/>
        </w:trPr>
        <w:tc>
          <w:tcPr>
            <w:tcW w:w="878" w:type="dxa"/>
            <w:shd w:val="clear" w:color="auto" w:fill="auto"/>
            <w:noWrap/>
            <w:vAlign w:val="center"/>
            <w:hideMark/>
          </w:tcPr>
          <w:p w:rsidR="004E718B" w:rsidRPr="00F571A0" w:rsidRDefault="004E718B" w:rsidP="00AD745C">
            <w:pPr>
              <w:jc w:val="center"/>
              <w:rPr>
                <w:szCs w:val="22"/>
              </w:rPr>
            </w:pPr>
            <w:r w:rsidRPr="00F571A0">
              <w:rPr>
                <w:szCs w:val="22"/>
              </w:rPr>
              <w:t>37</w:t>
            </w:r>
          </w:p>
        </w:tc>
        <w:tc>
          <w:tcPr>
            <w:tcW w:w="5529" w:type="dxa"/>
            <w:shd w:val="clear" w:color="auto" w:fill="auto"/>
            <w:vAlign w:val="center"/>
            <w:hideMark/>
          </w:tcPr>
          <w:p w:rsidR="004E718B" w:rsidRPr="00B840E7" w:rsidRDefault="004E718B" w:rsidP="00AD745C">
            <w:pPr>
              <w:rPr>
                <w:rFonts w:ascii="宋体" w:hAnsi="宋体" w:cs="宋体"/>
                <w:color w:val="000000"/>
                <w:sz w:val="24"/>
              </w:rPr>
            </w:pPr>
            <w:r w:rsidRPr="00B840E7">
              <w:rPr>
                <w:rFonts w:hint="eastAsia"/>
                <w:color w:val="000000"/>
              </w:rPr>
              <w:t>直接空冷机组运行改造方式探讨</w:t>
            </w:r>
          </w:p>
        </w:tc>
        <w:tc>
          <w:tcPr>
            <w:tcW w:w="1701" w:type="dxa"/>
            <w:shd w:val="clear" w:color="auto" w:fill="auto"/>
            <w:noWrap/>
            <w:vAlign w:val="center"/>
            <w:hideMark/>
          </w:tcPr>
          <w:p w:rsidR="004E718B" w:rsidRPr="00B840E7" w:rsidRDefault="004E718B" w:rsidP="00AD745C">
            <w:pPr>
              <w:jc w:val="center"/>
              <w:rPr>
                <w:rFonts w:ascii="宋体" w:hAnsi="宋体" w:cs="宋体"/>
                <w:color w:val="000000"/>
                <w:sz w:val="24"/>
              </w:rPr>
            </w:pPr>
            <w:r w:rsidRPr="00B840E7">
              <w:rPr>
                <w:rFonts w:hint="eastAsia"/>
                <w:color w:val="000000"/>
              </w:rPr>
              <w:t>吕松力、荆雷</w:t>
            </w:r>
          </w:p>
        </w:tc>
        <w:tc>
          <w:tcPr>
            <w:tcW w:w="1984" w:type="dxa"/>
            <w:shd w:val="clear" w:color="auto" w:fill="auto"/>
            <w:noWrap/>
            <w:vAlign w:val="center"/>
            <w:hideMark/>
          </w:tcPr>
          <w:p w:rsidR="004E718B" w:rsidRPr="00B840E7" w:rsidRDefault="004E718B" w:rsidP="00AD745C">
            <w:pPr>
              <w:rPr>
                <w:rFonts w:ascii="Calibri" w:hAnsi="Calibri"/>
                <w:szCs w:val="22"/>
              </w:rPr>
            </w:pPr>
            <w:r w:rsidRPr="00B840E7">
              <w:rPr>
                <w:rFonts w:ascii="Calibri" w:hAnsi="Calibri" w:hint="eastAsia"/>
                <w:szCs w:val="22"/>
              </w:rPr>
              <w:t>内蒙古电力勘测设计院</w:t>
            </w:r>
          </w:p>
        </w:tc>
      </w:tr>
    </w:tbl>
    <w:p w:rsidR="00764A47" w:rsidRPr="004E718B" w:rsidRDefault="00764A47" w:rsidP="000D09BD"/>
    <w:sectPr w:rsidR="00764A47" w:rsidRPr="004E718B" w:rsidSect="000D312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3FB" w:rsidRDefault="007503FB" w:rsidP="000D09BD">
      <w:r>
        <w:separator/>
      </w:r>
    </w:p>
  </w:endnote>
  <w:endnote w:type="continuationSeparator" w:id="1">
    <w:p w:rsidR="007503FB" w:rsidRDefault="007503FB" w:rsidP="000D09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BD" w:rsidRDefault="000D09B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BD" w:rsidRDefault="000D09B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BD" w:rsidRDefault="000D09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3FB" w:rsidRDefault="007503FB" w:rsidP="000D09BD">
      <w:r>
        <w:separator/>
      </w:r>
    </w:p>
  </w:footnote>
  <w:footnote w:type="continuationSeparator" w:id="1">
    <w:p w:rsidR="007503FB" w:rsidRDefault="007503FB" w:rsidP="000D09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BD" w:rsidRDefault="000D09B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BD" w:rsidRDefault="000D09B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BD" w:rsidRDefault="000D09B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4A47"/>
    <w:rsid w:val="000D09BD"/>
    <w:rsid w:val="000D3128"/>
    <w:rsid w:val="001B084B"/>
    <w:rsid w:val="003C5074"/>
    <w:rsid w:val="004E718B"/>
    <w:rsid w:val="0055117F"/>
    <w:rsid w:val="007503FB"/>
    <w:rsid w:val="00764A47"/>
    <w:rsid w:val="00CD32B1"/>
    <w:rsid w:val="00D735A3"/>
    <w:rsid w:val="00DA23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8B"/>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09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09BD"/>
    <w:rPr>
      <w:rFonts w:ascii="Times New Roman" w:eastAsia="宋体" w:hAnsi="Times New Roman" w:cs="Times New Roman"/>
      <w:sz w:val="18"/>
      <w:szCs w:val="18"/>
    </w:rPr>
  </w:style>
  <w:style w:type="paragraph" w:styleId="a4">
    <w:name w:val="footer"/>
    <w:basedOn w:val="a"/>
    <w:link w:val="Char0"/>
    <w:uiPriority w:val="99"/>
    <w:semiHidden/>
    <w:unhideWhenUsed/>
    <w:rsid w:val="000D09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09B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125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274</Words>
  <Characters>1567</Characters>
  <Application>Microsoft Office Word</Application>
  <DocSecurity>0</DocSecurity>
  <Lines>13</Lines>
  <Paragraphs>3</Paragraphs>
  <ScaleCrop>false</ScaleCrop>
  <Company>Microsoft</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许蕊祎</dc:creator>
  <cp:lastModifiedBy>许蕊祎</cp:lastModifiedBy>
  <cp:revision>4</cp:revision>
  <dcterms:created xsi:type="dcterms:W3CDTF">2015-09-28T06:21:00Z</dcterms:created>
  <dcterms:modified xsi:type="dcterms:W3CDTF">2015-09-28T07:02:00Z</dcterms:modified>
</cp:coreProperties>
</file>