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05" w:rsidRPr="00EC5256" w:rsidRDefault="00A76F05" w:rsidP="00A76F05">
      <w:pPr>
        <w:ind w:leftChars="-3" w:left="-6" w:firstLineChars="2" w:firstLine="6"/>
        <w:rPr>
          <w:rFonts w:ascii="仿宋_GB2312" w:eastAsia="仿宋_GB2312" w:hint="eastAsia"/>
          <w:sz w:val="28"/>
        </w:rPr>
      </w:pPr>
      <w:r w:rsidRPr="00EC5256">
        <w:rPr>
          <w:rFonts w:ascii="仿宋_GB2312" w:eastAsia="仿宋_GB2312" w:hint="eastAsia"/>
          <w:sz w:val="28"/>
        </w:rPr>
        <w:t>附件1：</w:t>
      </w:r>
    </w:p>
    <w:p w:rsidR="00A76F05" w:rsidRPr="00EC5256" w:rsidRDefault="00A76F05" w:rsidP="00A76F05">
      <w:pPr>
        <w:ind w:leftChars="-3" w:left="-6" w:firstLineChars="2" w:firstLine="6"/>
        <w:rPr>
          <w:rFonts w:ascii="仿宋_GB2312" w:eastAsia="仿宋_GB2312" w:hint="eastAsia"/>
          <w:sz w:val="28"/>
        </w:rPr>
      </w:pPr>
    </w:p>
    <w:p w:rsidR="00A76F05" w:rsidRPr="004945E9" w:rsidRDefault="00A76F05" w:rsidP="00A76F05">
      <w:pPr>
        <w:ind w:leftChars="-3" w:left="-6" w:firstLineChars="2" w:firstLine="7"/>
        <w:jc w:val="center"/>
        <w:rPr>
          <w:rFonts w:ascii="宋体" w:hAnsi="宋体" w:hint="eastAsia"/>
          <w:b/>
          <w:bCs/>
          <w:sz w:val="36"/>
          <w:szCs w:val="36"/>
        </w:rPr>
      </w:pPr>
      <w:r w:rsidRPr="004945E9">
        <w:rPr>
          <w:rFonts w:ascii="宋体" w:hAnsi="宋体" w:hint="eastAsia"/>
          <w:b/>
          <w:sz w:val="36"/>
          <w:szCs w:val="36"/>
        </w:rPr>
        <w:t>参加会议单位名单</w:t>
      </w:r>
    </w:p>
    <w:tbl>
      <w:tblPr>
        <w:tblW w:w="962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5300"/>
        <w:gridCol w:w="900"/>
        <w:gridCol w:w="2625"/>
      </w:tblGrid>
      <w:tr w:rsidR="00A76F05" w:rsidRPr="00EC5256" w:rsidTr="00CA717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ind w:leftChars="-4" w:left="-8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名额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中国电力规划设计协会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自定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  <w:vAlign w:val="center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300" w:type="dxa"/>
            <w:vAlign w:val="center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电力规划设计总院</w:t>
            </w:r>
          </w:p>
        </w:tc>
        <w:tc>
          <w:tcPr>
            <w:tcW w:w="900" w:type="dxa"/>
            <w:vAlign w:val="center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自定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特邀专委会主任赵锦阳</w:t>
            </w:r>
          </w:p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专委会委员于长友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东北电力设计院有限公司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华北电力设计院有限公司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专委会委员胡振君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西北电力设计院有限公司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专委会副主任蔡渊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华东电力设计院有限公司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西南电力设计院有限公司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专委会委员许华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中南电力设计院有限公司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广东省电力设计研究院有限公司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专委会委员万承军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河北省电力勘测设计研究院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山西省电力勘测设计院有限公司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河南省电力勘测设计院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专委会委员刘伟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内蒙古电力勘测设计院有限责任公司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自定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专委会委员金维勤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国核电</w:t>
            </w:r>
            <w:proofErr w:type="gramStart"/>
            <w:r w:rsidRPr="00EC5256">
              <w:rPr>
                <w:rFonts w:ascii="仿宋_GB2312" w:eastAsia="仿宋_GB2312" w:hint="eastAsia"/>
                <w:sz w:val="24"/>
              </w:rPr>
              <w:t>力规划</w:t>
            </w:r>
            <w:proofErr w:type="gramEnd"/>
            <w:r w:rsidRPr="00EC5256">
              <w:rPr>
                <w:rFonts w:ascii="仿宋_GB2312" w:eastAsia="仿宋_GB2312" w:hint="eastAsia"/>
                <w:sz w:val="24"/>
              </w:rPr>
              <w:t>设计研究院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山东电力工程咨询院有限公司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江西省电力设计院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江苏省电力设计院有限公司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湖南省电力勘测设计院有限公司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湖北省电力勘测设计院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浙江省电力设计院有限公司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福建省电力勘测设计院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福建永福工程顾问有限公司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安徽省电力设计院有限公司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广西电力工业勘察设计研究院有限公司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lastRenderedPageBreak/>
              <w:t>25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云南省电力设计院有限公司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贵州省电力设计研究院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辽宁省电力勘测设计院有限公司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黑龙江省电力勘察设计研究院有限公司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吉林省电力勘测设计院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新疆电力设计院有限公司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四川电力设计咨询有限责任公司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四川省电力设计院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陕西省电力设计院有限公司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1人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Ansi="宋体" w:hint="eastAsia"/>
                <w:color w:val="000000"/>
                <w:sz w:val="24"/>
              </w:rPr>
              <w:t>北京国电富通科技发展有限责任公司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自定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《除灰技术》出版单位</w:t>
            </w: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C5256">
              <w:rPr>
                <w:rFonts w:ascii="仿宋_GB2312" w:eastAsia="仿宋_GB2312" w:hAnsi="宋体" w:hint="eastAsia"/>
                <w:color w:val="000000"/>
                <w:sz w:val="24"/>
              </w:rPr>
              <w:t>福建龙净环保股份有限公司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C5256">
              <w:rPr>
                <w:rFonts w:ascii="仿宋_GB2312" w:eastAsia="仿宋_GB2312" w:hAnsi="宋体" w:hint="eastAsia"/>
                <w:color w:val="000000"/>
                <w:sz w:val="24"/>
              </w:rPr>
              <w:t>克莱德贝尔格曼华通物料输送有限公司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C5256">
              <w:rPr>
                <w:rFonts w:ascii="仿宋_GB2312" w:eastAsia="仿宋_GB2312" w:hAnsi="宋体" w:hint="eastAsia"/>
                <w:color w:val="000000"/>
                <w:sz w:val="24"/>
              </w:rPr>
              <w:t>浙江华电环保系统工程有限公司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青岛达能环保设备股份有限公司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青岛松灵电力环保设备有限公司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76F05" w:rsidRPr="00EC5256" w:rsidTr="00CA7175">
        <w:tblPrEx>
          <w:tblCellMar>
            <w:top w:w="0" w:type="dxa"/>
            <w:bottom w:w="0" w:type="dxa"/>
          </w:tblCellMar>
        </w:tblPrEx>
        <w:tc>
          <w:tcPr>
            <w:tcW w:w="8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300" w:type="dxa"/>
          </w:tcPr>
          <w:p w:rsidR="00A76F05" w:rsidRPr="00EC5256" w:rsidRDefault="00A76F05" w:rsidP="00CA7175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浙江省电力设备总厂</w:t>
            </w:r>
          </w:p>
        </w:tc>
        <w:tc>
          <w:tcPr>
            <w:tcW w:w="900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C5256">
              <w:rPr>
                <w:rFonts w:ascii="仿宋_GB2312" w:eastAsia="仿宋_GB2312" w:hint="eastAsia"/>
                <w:sz w:val="24"/>
              </w:rPr>
              <w:t>2人</w:t>
            </w:r>
          </w:p>
        </w:tc>
        <w:tc>
          <w:tcPr>
            <w:tcW w:w="2625" w:type="dxa"/>
          </w:tcPr>
          <w:p w:rsidR="00A76F05" w:rsidRPr="00EC5256" w:rsidRDefault="00A76F05" w:rsidP="00CA7175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76F05" w:rsidRDefault="00A76F05" w:rsidP="00A76F05">
      <w:pPr>
        <w:rPr>
          <w:rFonts w:hint="eastAsia"/>
        </w:rPr>
      </w:pPr>
    </w:p>
    <w:p w:rsidR="00A76F05" w:rsidRDefault="00A76F05" w:rsidP="00A76F05">
      <w:pPr>
        <w:jc w:val="center"/>
        <w:rPr>
          <w:rFonts w:hint="eastAsia"/>
          <w:bCs/>
          <w:sz w:val="32"/>
          <w:szCs w:val="32"/>
        </w:rPr>
      </w:pPr>
    </w:p>
    <w:p w:rsidR="007E78A5" w:rsidRDefault="007E78A5"/>
    <w:sectPr w:rsidR="007E78A5" w:rsidSect="007E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F05"/>
    <w:rsid w:val="007E78A5"/>
    <w:rsid w:val="00A7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2015-05-26T06:54:00Z</dcterms:created>
  <dcterms:modified xsi:type="dcterms:W3CDTF">2015-05-26T06:55:00Z</dcterms:modified>
</cp:coreProperties>
</file>